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653" w:rsidRPr="00610C3F" w:rsidRDefault="007A379F" w:rsidP="00610C3F">
      <w:pPr>
        <w:jc w:val="center"/>
        <w:rPr>
          <w:b/>
          <w:sz w:val="28"/>
          <w:szCs w:val="28"/>
        </w:rPr>
      </w:pPr>
      <w:r w:rsidRPr="00610C3F">
        <w:rPr>
          <w:b/>
          <w:sz w:val="28"/>
          <w:szCs w:val="28"/>
        </w:rPr>
        <w:t>2018 Williamson’s Sapsucker Recovery Working Group Meeting</w:t>
      </w:r>
    </w:p>
    <w:p w:rsidR="0015206A" w:rsidRDefault="0015206A" w:rsidP="00610C3F">
      <w:pPr>
        <w:jc w:val="center"/>
      </w:pPr>
      <w:r>
        <w:t>December 6, 2018</w:t>
      </w:r>
    </w:p>
    <w:p w:rsidR="0015206A" w:rsidRDefault="007A379F" w:rsidP="00610C3F">
      <w:pPr>
        <w:jc w:val="center"/>
      </w:pPr>
      <w:r>
        <w:t xml:space="preserve">1238 Discovery Avenue, </w:t>
      </w:r>
      <w:r w:rsidR="0015206A">
        <w:t>Kelowna, British Columbia</w:t>
      </w:r>
      <w:r>
        <w:t>, V1V 1V9</w:t>
      </w:r>
    </w:p>
    <w:p w:rsidR="0015206A" w:rsidRDefault="007A379F" w:rsidP="00610C3F">
      <w:pPr>
        <w:jc w:val="center"/>
      </w:pPr>
      <w:r>
        <w:t xml:space="preserve">Environment &amp; Climate Change Canada - </w:t>
      </w:r>
      <w:r w:rsidR="0015206A">
        <w:t>Canadian Wildlife Service</w:t>
      </w:r>
    </w:p>
    <w:p w:rsidR="0015206A" w:rsidRPr="006F55B7" w:rsidRDefault="0015206A">
      <w:pPr>
        <w:rPr>
          <w:sz w:val="16"/>
          <w:szCs w:val="16"/>
        </w:rPr>
      </w:pPr>
    </w:p>
    <w:p w:rsidR="007A379F" w:rsidRDefault="0015206A">
      <w:r>
        <w:t>Attendees:</w:t>
      </w:r>
      <w:bookmarkStart w:id="0" w:name="_GoBack"/>
      <w:bookmarkEnd w:id="0"/>
    </w:p>
    <w:p w:rsidR="007A379F" w:rsidRDefault="007A379F" w:rsidP="007A379F">
      <w:pPr>
        <w:pStyle w:val="ListParagraph"/>
        <w:numPr>
          <w:ilvl w:val="0"/>
          <w:numId w:val="2"/>
        </w:numPr>
      </w:pPr>
      <w:r>
        <w:t xml:space="preserve">Wendy </w:t>
      </w:r>
      <w:proofErr w:type="spellStart"/>
      <w:r>
        <w:t>Crosina</w:t>
      </w:r>
      <w:proofErr w:type="spellEnd"/>
      <w:r>
        <w:t xml:space="preserve"> (Weyerhaeuser Canada Ltd</w:t>
      </w:r>
      <w:r w:rsidR="00D36F96">
        <w:t>.</w:t>
      </w:r>
      <w:r>
        <w:t>)</w:t>
      </w:r>
    </w:p>
    <w:p w:rsidR="007A379F" w:rsidRDefault="00D36F96" w:rsidP="007A379F">
      <w:pPr>
        <w:pStyle w:val="ListParagraph"/>
        <w:numPr>
          <w:ilvl w:val="0"/>
          <w:numId w:val="2"/>
        </w:numPr>
      </w:pPr>
      <w:r>
        <w:t xml:space="preserve">Justine </w:t>
      </w:r>
      <w:proofErr w:type="spellStart"/>
      <w:r>
        <w:t>Densmore</w:t>
      </w:r>
      <w:proofErr w:type="spellEnd"/>
      <w:r>
        <w:t>-McCulloch</w:t>
      </w:r>
      <w:r w:rsidR="007A379F">
        <w:t xml:space="preserve"> (BC Ministry of Forests, Lands, Natural Resource Operations, and Rural Development)</w:t>
      </w:r>
    </w:p>
    <w:p w:rsidR="007A379F" w:rsidRDefault="007A379F" w:rsidP="007A379F">
      <w:pPr>
        <w:pStyle w:val="ListParagraph"/>
        <w:numPr>
          <w:ilvl w:val="0"/>
          <w:numId w:val="2"/>
        </w:numPr>
      </w:pPr>
      <w:r>
        <w:t>Peter Forbes (Weyerhaeuser Canada Ltd</w:t>
      </w:r>
      <w:r w:rsidR="00D46E07">
        <w:t>.</w:t>
      </w:r>
      <w:r>
        <w:t>).</w:t>
      </w:r>
    </w:p>
    <w:p w:rsidR="007A379F" w:rsidRDefault="0015206A" w:rsidP="007A379F">
      <w:pPr>
        <w:pStyle w:val="ListParagraph"/>
        <w:numPr>
          <w:ilvl w:val="0"/>
          <w:numId w:val="2"/>
        </w:numPr>
      </w:pPr>
      <w:r>
        <w:t>Eric Gross</w:t>
      </w:r>
      <w:r w:rsidR="007A379F">
        <w:t xml:space="preserve"> (Environment &amp; Climate Change Canada)</w:t>
      </w:r>
    </w:p>
    <w:p w:rsidR="007A379F" w:rsidRDefault="007A379F" w:rsidP="007A379F">
      <w:pPr>
        <w:pStyle w:val="ListParagraph"/>
        <w:numPr>
          <w:ilvl w:val="0"/>
          <w:numId w:val="2"/>
        </w:numPr>
      </w:pPr>
      <w:r>
        <w:t xml:space="preserve">Les </w:t>
      </w:r>
      <w:proofErr w:type="spellStart"/>
      <w:r>
        <w:t>Gyug</w:t>
      </w:r>
      <w:proofErr w:type="spellEnd"/>
      <w:r>
        <w:t xml:space="preserve"> (Okanagan Wildlife Consulting)</w:t>
      </w:r>
    </w:p>
    <w:p w:rsidR="00D77614" w:rsidRDefault="00D77614" w:rsidP="00D77614">
      <w:pPr>
        <w:pStyle w:val="ListParagraph"/>
        <w:numPr>
          <w:ilvl w:val="0"/>
          <w:numId w:val="2"/>
        </w:numPr>
      </w:pPr>
      <w:r>
        <w:t>Darcy Henderson (Environment &amp; Climate Change Canada)</w:t>
      </w:r>
    </w:p>
    <w:p w:rsidR="007A379F" w:rsidRDefault="007A379F" w:rsidP="007A379F">
      <w:pPr>
        <w:pStyle w:val="ListParagraph"/>
        <w:numPr>
          <w:ilvl w:val="0"/>
          <w:numId w:val="2"/>
        </w:numPr>
      </w:pPr>
      <w:r>
        <w:t xml:space="preserve">Walt </w:t>
      </w:r>
      <w:proofErr w:type="spellStart"/>
      <w:r>
        <w:t>Klenner</w:t>
      </w:r>
      <w:proofErr w:type="spellEnd"/>
      <w:r>
        <w:t xml:space="preserve"> (BC Ministry of Forests, Lands, Natural Resource Operations, and Rural Development)</w:t>
      </w:r>
    </w:p>
    <w:p w:rsidR="007A379F" w:rsidRDefault="007A379F" w:rsidP="007A379F">
      <w:pPr>
        <w:pStyle w:val="ListParagraph"/>
        <w:numPr>
          <w:ilvl w:val="0"/>
          <w:numId w:val="2"/>
        </w:numPr>
      </w:pPr>
      <w:r>
        <w:t xml:space="preserve">Todd Manning (Strategic Resource Solutions &amp; SRS </w:t>
      </w:r>
      <w:proofErr w:type="spellStart"/>
      <w:r>
        <w:t>Avimetrics</w:t>
      </w:r>
      <w:proofErr w:type="spellEnd"/>
      <w:r>
        <w:t>)</w:t>
      </w:r>
    </w:p>
    <w:p w:rsidR="007A379F" w:rsidRDefault="0015206A" w:rsidP="007A379F">
      <w:pPr>
        <w:pStyle w:val="ListParagraph"/>
        <w:numPr>
          <w:ilvl w:val="0"/>
          <w:numId w:val="2"/>
        </w:numPr>
      </w:pPr>
      <w:r>
        <w:t>Rob Stewart</w:t>
      </w:r>
      <w:r w:rsidR="007A379F">
        <w:t xml:space="preserve"> (BC Ministry of Forests, Lands, Natural Resource Operations, and Rural Development)</w:t>
      </w:r>
    </w:p>
    <w:p w:rsidR="007A379F" w:rsidRDefault="007A379F" w:rsidP="007A379F">
      <w:pPr>
        <w:pStyle w:val="ListParagraph"/>
        <w:numPr>
          <w:ilvl w:val="0"/>
          <w:numId w:val="2"/>
        </w:numPr>
      </w:pPr>
      <w:r>
        <w:t>Kari Stuart-Smith (Canadian Forest Products Ltd.)</w:t>
      </w:r>
    </w:p>
    <w:p w:rsidR="007A379F" w:rsidRDefault="0015206A" w:rsidP="007A379F">
      <w:pPr>
        <w:pStyle w:val="ListParagraph"/>
        <w:numPr>
          <w:ilvl w:val="0"/>
          <w:numId w:val="2"/>
        </w:numPr>
      </w:pPr>
      <w:r>
        <w:t>Lisa Tedesco</w:t>
      </w:r>
      <w:r w:rsidR="007A379F">
        <w:t xml:space="preserve"> (BC Ministry of Forests, Lands, Natural Resource Operations, and Rural Development)</w:t>
      </w:r>
    </w:p>
    <w:p w:rsidR="0015206A" w:rsidRPr="006F55B7" w:rsidRDefault="0015206A">
      <w:pPr>
        <w:rPr>
          <w:sz w:val="16"/>
          <w:szCs w:val="16"/>
        </w:rPr>
      </w:pPr>
    </w:p>
    <w:p w:rsidR="00470B5E" w:rsidRDefault="007A379F">
      <w:r>
        <w:t>All minutes have been organized under the headings from the Recovery Planning Table below</w:t>
      </w:r>
      <w:r w:rsidR="006F55B7">
        <w:t>,</w:t>
      </w:r>
      <w:r>
        <w:t xml:space="preserve"> and do not appear chronologically as we discussed them in the meeting that day.</w:t>
      </w:r>
    </w:p>
    <w:p w:rsidR="00470B5E" w:rsidRPr="006F55B7" w:rsidRDefault="00470B5E">
      <w:pPr>
        <w:rPr>
          <w:sz w:val="16"/>
          <w:szCs w:val="16"/>
        </w:rPr>
      </w:pPr>
    </w:p>
    <w:p w:rsidR="0015206A" w:rsidRPr="00D45008" w:rsidRDefault="0015206A">
      <w:pPr>
        <w:rPr>
          <w:b/>
        </w:rPr>
      </w:pPr>
      <w:r w:rsidRPr="00D45008">
        <w:rPr>
          <w:b/>
        </w:rPr>
        <w:t>Table 3. Recovery Planning Table</w:t>
      </w:r>
    </w:p>
    <w:tbl>
      <w:tblPr>
        <w:tblStyle w:val="TableGrid"/>
        <w:tblW w:w="0" w:type="auto"/>
        <w:tblLook w:val="04A0" w:firstRow="1" w:lastRow="0" w:firstColumn="1" w:lastColumn="0" w:noHBand="0" w:noVBand="1"/>
      </w:tblPr>
      <w:tblGrid>
        <w:gridCol w:w="1537"/>
        <w:gridCol w:w="1124"/>
        <w:gridCol w:w="1870"/>
        <w:gridCol w:w="2127"/>
        <w:gridCol w:w="6292"/>
      </w:tblGrid>
      <w:tr w:rsidR="0028336E" w:rsidRPr="00D45008" w:rsidTr="00E237AE">
        <w:tc>
          <w:tcPr>
            <w:tcW w:w="1537" w:type="dxa"/>
            <w:vAlign w:val="center"/>
          </w:tcPr>
          <w:p w:rsidR="0015206A" w:rsidRPr="00D45008" w:rsidRDefault="0015206A">
            <w:pPr>
              <w:rPr>
                <w:b/>
              </w:rPr>
            </w:pPr>
            <w:r w:rsidRPr="00D45008">
              <w:rPr>
                <w:b/>
              </w:rPr>
              <w:t>Threat or Limitation</w:t>
            </w:r>
          </w:p>
        </w:tc>
        <w:tc>
          <w:tcPr>
            <w:tcW w:w="1124" w:type="dxa"/>
            <w:vAlign w:val="center"/>
          </w:tcPr>
          <w:p w:rsidR="0015206A" w:rsidRPr="00D45008" w:rsidRDefault="0015206A">
            <w:pPr>
              <w:rPr>
                <w:b/>
              </w:rPr>
            </w:pPr>
            <w:r w:rsidRPr="00D45008">
              <w:rPr>
                <w:b/>
              </w:rPr>
              <w:t>Priority</w:t>
            </w:r>
          </w:p>
        </w:tc>
        <w:tc>
          <w:tcPr>
            <w:tcW w:w="1870" w:type="dxa"/>
            <w:vAlign w:val="center"/>
          </w:tcPr>
          <w:p w:rsidR="0015206A" w:rsidRPr="00D45008" w:rsidRDefault="0015206A">
            <w:pPr>
              <w:rPr>
                <w:b/>
              </w:rPr>
            </w:pPr>
            <w:r w:rsidRPr="00D45008">
              <w:rPr>
                <w:b/>
              </w:rPr>
              <w:t>Broad Strategy</w:t>
            </w:r>
          </w:p>
        </w:tc>
        <w:tc>
          <w:tcPr>
            <w:tcW w:w="2127" w:type="dxa"/>
            <w:vAlign w:val="center"/>
          </w:tcPr>
          <w:p w:rsidR="0015206A" w:rsidRPr="00D45008" w:rsidRDefault="0015206A">
            <w:pPr>
              <w:rPr>
                <w:b/>
              </w:rPr>
            </w:pPr>
            <w:r w:rsidRPr="00D45008">
              <w:rPr>
                <w:b/>
              </w:rPr>
              <w:t>General Description</w:t>
            </w:r>
          </w:p>
        </w:tc>
        <w:tc>
          <w:tcPr>
            <w:tcW w:w="6292" w:type="dxa"/>
            <w:vAlign w:val="center"/>
          </w:tcPr>
          <w:p w:rsidR="0015206A" w:rsidRPr="00D45008" w:rsidRDefault="0015206A" w:rsidP="00E237AE">
            <w:pPr>
              <w:jc w:val="center"/>
              <w:rPr>
                <w:b/>
              </w:rPr>
            </w:pPr>
            <w:r w:rsidRPr="00D45008">
              <w:rPr>
                <w:b/>
              </w:rPr>
              <w:t>Progress Reported at 2018 meeting</w:t>
            </w:r>
          </w:p>
        </w:tc>
      </w:tr>
      <w:tr w:rsidR="000F2A7F" w:rsidTr="00D77614">
        <w:tc>
          <w:tcPr>
            <w:tcW w:w="1537" w:type="dxa"/>
            <w:vMerge w:val="restart"/>
          </w:tcPr>
          <w:p w:rsidR="000F2A7F" w:rsidRDefault="000F2A7F" w:rsidP="00C03065">
            <w:r>
              <w:t>Logging</w:t>
            </w:r>
            <w:r w:rsidR="00D77614">
              <w:t>,</w:t>
            </w:r>
            <w:r w:rsidR="00C03065">
              <w:t xml:space="preserve"> </w:t>
            </w:r>
            <w:r>
              <w:t>Fire</w:t>
            </w:r>
            <w:r w:rsidR="00D77614">
              <w:t>,</w:t>
            </w:r>
            <w:r>
              <w:t xml:space="preserve"> &amp; Fire Suppression</w:t>
            </w:r>
          </w:p>
        </w:tc>
        <w:tc>
          <w:tcPr>
            <w:tcW w:w="1124" w:type="dxa"/>
            <w:vMerge w:val="restart"/>
          </w:tcPr>
          <w:p w:rsidR="000F2A7F" w:rsidRDefault="000F2A7F">
            <w:r>
              <w:t>Urgent</w:t>
            </w:r>
          </w:p>
        </w:tc>
        <w:tc>
          <w:tcPr>
            <w:tcW w:w="1870" w:type="dxa"/>
            <w:vMerge w:val="restart"/>
          </w:tcPr>
          <w:p w:rsidR="000F2A7F" w:rsidRDefault="000F2A7F">
            <w:r>
              <w:t>Habitat Protection &amp; Management</w:t>
            </w:r>
          </w:p>
        </w:tc>
        <w:tc>
          <w:tcPr>
            <w:tcW w:w="2127" w:type="dxa"/>
          </w:tcPr>
          <w:p w:rsidR="00DD10C0" w:rsidRDefault="000F2A7F">
            <w:r>
              <w:t>Identify protected areas</w:t>
            </w:r>
          </w:p>
          <w:p w:rsidR="00DD10C0" w:rsidRDefault="00DD10C0"/>
          <w:p w:rsidR="00DD10C0" w:rsidRDefault="00DD10C0">
            <w:r>
              <w:t>AND</w:t>
            </w:r>
          </w:p>
          <w:p w:rsidR="00DD10C0" w:rsidRDefault="00DD10C0"/>
          <w:p w:rsidR="000F2A7F" w:rsidRDefault="00E423DF" w:rsidP="00E423DF">
            <w:r>
              <w:t>Evaluate, implement, and c</w:t>
            </w:r>
            <w:r w:rsidR="00DD10C0">
              <w:t>hange land use practices to benefit WISA</w:t>
            </w:r>
          </w:p>
        </w:tc>
        <w:tc>
          <w:tcPr>
            <w:tcW w:w="6292" w:type="dxa"/>
          </w:tcPr>
          <w:p w:rsidR="00DD10C0" w:rsidRDefault="005D026D">
            <w:r>
              <w:t>W</w:t>
            </w:r>
            <w:r w:rsidR="007A379F">
              <w:t>ildlife Habitat Areas (WHAs)</w:t>
            </w:r>
            <w:r>
              <w:t xml:space="preserve"> in Okanagan and Shuswap district include much of the best habitat</w:t>
            </w:r>
            <w:r w:rsidR="007A379F">
              <w:t xml:space="preserve"> where clusters of nests have been confirmed. </w:t>
            </w:r>
            <w:r w:rsidR="00596DA1">
              <w:t xml:space="preserve">Existing WHAs only cover 14% of known nest locations in British Columbia. </w:t>
            </w:r>
            <w:r w:rsidR="007A379F">
              <w:t xml:space="preserve">There was an initial group of WHAs identified in </w:t>
            </w:r>
            <w:r>
              <w:t xml:space="preserve">2003 (TFL 59). Another </w:t>
            </w:r>
            <w:r w:rsidR="007A379F">
              <w:t xml:space="preserve">group were proposed </w:t>
            </w:r>
            <w:r>
              <w:t>in 2006</w:t>
            </w:r>
            <w:r w:rsidR="007A379F">
              <w:t xml:space="preserve">. In 2011 Les </w:t>
            </w:r>
            <w:proofErr w:type="spellStart"/>
            <w:r w:rsidR="007A379F">
              <w:t>Gyug</w:t>
            </w:r>
            <w:proofErr w:type="spellEnd"/>
            <w:r w:rsidR="007A379F">
              <w:t xml:space="preserve"> was contracted to reassess those 2006 proposals, and refine the recommendations. At that time Weyerhaeuser </w:t>
            </w:r>
            <w:r>
              <w:t>indicated concern</w:t>
            </w:r>
            <w:r w:rsidR="007A379F">
              <w:t>s</w:t>
            </w:r>
            <w:r>
              <w:t>, so the</w:t>
            </w:r>
            <w:r w:rsidR="007A379F">
              <w:t xml:space="preserve"> proposals</w:t>
            </w:r>
            <w:r>
              <w:t xml:space="preserve"> were put on hold. </w:t>
            </w:r>
            <w:r w:rsidR="007A379F">
              <w:t xml:space="preserve">In </w:t>
            </w:r>
            <w:r>
              <w:t>2017</w:t>
            </w:r>
            <w:r w:rsidR="002F5927">
              <w:t xml:space="preserve"> there were more WHAs proposed, and Ministry of Forests, Lands, Natural Resource Operations, and Rural Development (FLNRORD) </w:t>
            </w:r>
            <w:r>
              <w:t xml:space="preserve">did a field assessment of each </w:t>
            </w:r>
            <w:r w:rsidR="002F5927">
              <w:t xml:space="preserve">existing </w:t>
            </w:r>
            <w:r>
              <w:t xml:space="preserve">WHA to confirm whether nesting trees </w:t>
            </w:r>
            <w:proofErr w:type="gramStart"/>
            <w:r>
              <w:lastRenderedPageBreak/>
              <w:t>were</w:t>
            </w:r>
            <w:proofErr w:type="gramEnd"/>
            <w:r>
              <w:t xml:space="preserve"> still present. </w:t>
            </w:r>
            <w:r w:rsidR="002F5927">
              <w:t xml:space="preserve">Results of this 2017 data were shared with </w:t>
            </w:r>
            <w:r>
              <w:t>Weyerha</w:t>
            </w:r>
            <w:r w:rsidR="002F5927">
              <w:t>e</w:t>
            </w:r>
            <w:r>
              <w:t>user and concerns remained</w:t>
            </w:r>
            <w:r w:rsidR="002F5927">
              <w:t xml:space="preserve"> about retaining apparently unoccupied WHAs or those containing large patches of forest that lacked attributes of nesting or foraging habitat for Williamson’s Sapsucker (WISA)</w:t>
            </w:r>
            <w:r>
              <w:t>.</w:t>
            </w:r>
            <w:r w:rsidR="002F5927">
              <w:t xml:space="preserve"> Weyerhaeuser</w:t>
            </w:r>
            <w:r>
              <w:t xml:space="preserve"> recommend</w:t>
            </w:r>
            <w:r w:rsidR="002F5927">
              <w:t>ed</w:t>
            </w:r>
            <w:r>
              <w:t xml:space="preserve"> a different way to identify these WHAs</w:t>
            </w:r>
            <w:r w:rsidR="002F5927">
              <w:t xml:space="preserve"> (</w:t>
            </w:r>
            <w:r w:rsidR="002F5927" w:rsidRPr="002F5927">
              <w:rPr>
                <w:b/>
                <w:i/>
              </w:rPr>
              <w:t xml:space="preserve">see </w:t>
            </w:r>
            <w:r w:rsidR="00DF7E3B">
              <w:rPr>
                <w:b/>
                <w:i/>
              </w:rPr>
              <w:t>Peter Forbes’</w:t>
            </w:r>
            <w:r w:rsidR="002F5927" w:rsidRPr="002F5927">
              <w:rPr>
                <w:b/>
                <w:i/>
              </w:rPr>
              <w:t xml:space="preserve"> </w:t>
            </w:r>
            <w:r w:rsidRPr="002F5927">
              <w:rPr>
                <w:b/>
                <w:i/>
              </w:rPr>
              <w:t>present</w:t>
            </w:r>
            <w:r w:rsidR="002F5927" w:rsidRPr="002F5927">
              <w:rPr>
                <w:b/>
                <w:i/>
              </w:rPr>
              <w:t>ation</w:t>
            </w:r>
            <w:r w:rsidR="002F5927">
              <w:t>)</w:t>
            </w:r>
            <w:r>
              <w:t>.</w:t>
            </w:r>
          </w:p>
          <w:p w:rsidR="00DD10C0" w:rsidRPr="006F55B7" w:rsidRDefault="00DD10C0">
            <w:pPr>
              <w:rPr>
                <w:sz w:val="16"/>
                <w:szCs w:val="16"/>
              </w:rPr>
            </w:pPr>
          </w:p>
          <w:p w:rsidR="00DD10C0" w:rsidRDefault="00DD10C0">
            <w:r>
              <w:t xml:space="preserve">Weyerhaeuser’s preferred prescription option </w:t>
            </w:r>
            <w:r w:rsidR="005E1EDC">
              <w:t>overlapping</w:t>
            </w:r>
            <w:r>
              <w:t xml:space="preserve"> </w:t>
            </w:r>
            <w:r w:rsidR="00E423DF">
              <w:t>WISA habitat is patch cuts ~1 hectare</w:t>
            </w:r>
            <w:r>
              <w:t xml:space="preserve"> over 50% of any </w:t>
            </w:r>
            <w:r w:rsidR="005F1192">
              <w:t>harvest block</w:t>
            </w:r>
            <w:r>
              <w:t>. Within those 1 ha patches would be smaller retention patches, each ~0.2 ha (24 m across, feller-</w:t>
            </w:r>
            <w:proofErr w:type="spellStart"/>
            <w:r>
              <w:t>buncher</w:t>
            </w:r>
            <w:proofErr w:type="spellEnd"/>
            <w:r>
              <w:t xml:space="preserve"> can reach 7 m into them to extract </w:t>
            </w:r>
            <w:proofErr w:type="spellStart"/>
            <w:r w:rsidR="005F1192">
              <w:t>lodgepole</w:t>
            </w:r>
            <w:proofErr w:type="spellEnd"/>
            <w:r w:rsidR="005F1192">
              <w:t xml:space="preserve"> pine [</w:t>
            </w:r>
            <w:proofErr w:type="spellStart"/>
            <w:r w:rsidR="005F1192">
              <w:t>Lp</w:t>
            </w:r>
            <w:proofErr w:type="spellEnd"/>
            <w:r w:rsidR="005F1192">
              <w:t>]</w:t>
            </w:r>
            <w:r>
              <w:t xml:space="preserve">) and no more than ~60 m between patches. Additional retention throughout the patch </w:t>
            </w:r>
            <w:r w:rsidR="005F1192">
              <w:t>block</w:t>
            </w:r>
            <w:r>
              <w:t xml:space="preserve"> would include snags, coarse woody debris (CWD), </w:t>
            </w:r>
            <w:r w:rsidR="005F1192">
              <w:t>western larch (</w:t>
            </w:r>
            <w:proofErr w:type="spellStart"/>
            <w:r w:rsidR="005F1192">
              <w:t>Lw</w:t>
            </w:r>
            <w:proofErr w:type="spellEnd"/>
            <w:r w:rsidR="005F1192">
              <w:t>) and Douglas-fir (</w:t>
            </w:r>
            <w:proofErr w:type="spellStart"/>
            <w:r w:rsidR="005F1192">
              <w:t>Fd</w:t>
            </w:r>
            <w:proofErr w:type="spellEnd"/>
            <w:r w:rsidR="005F1192">
              <w:t>) &gt;50 cm diameter at breast height (</w:t>
            </w:r>
            <w:proofErr w:type="spellStart"/>
            <w:r w:rsidR="005F1192">
              <w:t>dbh</w:t>
            </w:r>
            <w:proofErr w:type="spellEnd"/>
            <w:r w:rsidR="005F1192">
              <w:t xml:space="preserve">). The focus for harvesting would be </w:t>
            </w:r>
            <w:r>
              <w:t xml:space="preserve">preferential removal of </w:t>
            </w:r>
            <w:proofErr w:type="spellStart"/>
            <w:r w:rsidR="00BD47A0">
              <w:t>Lp</w:t>
            </w:r>
            <w:proofErr w:type="spellEnd"/>
            <w:r>
              <w:t xml:space="preserve">. </w:t>
            </w:r>
            <w:r w:rsidR="005F1192">
              <w:t xml:space="preserve">Although FLNRORD presents WHAs as no-harvest areas, Weyerhaeuser proposes to allow harvesting with the pattern above within 400 m of recent and active nests, plus retention a </w:t>
            </w:r>
            <w:r>
              <w:t>minimum 140 m radius from recent and active nests</w:t>
            </w:r>
            <w:r w:rsidR="005F1192">
              <w:t>. The 140 m distance i</w:t>
            </w:r>
            <w:r>
              <w:t>s derived from Julien</w:t>
            </w:r>
            <w:r w:rsidR="005F1192">
              <w:t xml:space="preserve"> St.-</w:t>
            </w:r>
            <w:proofErr w:type="spellStart"/>
            <w:r w:rsidR="005F1192">
              <w:t>Amand</w:t>
            </w:r>
            <w:r>
              <w:t>’s</w:t>
            </w:r>
            <w:proofErr w:type="spellEnd"/>
            <w:r>
              <w:t xml:space="preserve"> research that 50% of foraging trips are taken within 140 m</w:t>
            </w:r>
            <w:r w:rsidR="00596DA1">
              <w:t xml:space="preserve"> (</w:t>
            </w:r>
            <w:r w:rsidR="00596DA1" w:rsidRPr="00596DA1">
              <w:rPr>
                <w:b/>
                <w:i/>
              </w:rPr>
              <w:t>see MSc thesis of Julien St.-</w:t>
            </w:r>
            <w:proofErr w:type="spellStart"/>
            <w:r w:rsidR="00596DA1" w:rsidRPr="00596DA1">
              <w:rPr>
                <w:b/>
                <w:i/>
              </w:rPr>
              <w:t>Amand</w:t>
            </w:r>
            <w:proofErr w:type="spellEnd"/>
            <w:r w:rsidR="00596DA1">
              <w:t>)</w:t>
            </w:r>
            <w:r>
              <w:t xml:space="preserve">. </w:t>
            </w:r>
            <w:r w:rsidR="005F1192">
              <w:t>Although conceptually the pattern may seem a little too uniform with small retention patches in a grid 60 m apart, som</w:t>
            </w:r>
            <w:r>
              <w:t xml:space="preserve">e non-uniform designs and flexibility </w:t>
            </w:r>
            <w:r w:rsidR="005F1192">
              <w:t xml:space="preserve">to retain the best habitat features within any block would be sorted out with contract </w:t>
            </w:r>
            <w:r>
              <w:t>planning foresters.</w:t>
            </w:r>
          </w:p>
          <w:p w:rsidR="005F1192" w:rsidRPr="006F55B7" w:rsidRDefault="005F1192">
            <w:pPr>
              <w:rPr>
                <w:sz w:val="16"/>
                <w:szCs w:val="16"/>
              </w:rPr>
            </w:pPr>
          </w:p>
          <w:p w:rsidR="002F5927" w:rsidRDefault="002F5927">
            <w:r>
              <w:t>FLNRORD</w:t>
            </w:r>
            <w:r w:rsidR="005D026D">
              <w:t xml:space="preserve"> is willing to modify the new WHA designs to align with the latest research information</w:t>
            </w:r>
            <w:r>
              <w:t>, recognizing it may depart from the</w:t>
            </w:r>
            <w:r w:rsidR="005D026D">
              <w:t xml:space="preserve"> 2004 </w:t>
            </w:r>
            <w:r w:rsidRPr="002F5927">
              <w:rPr>
                <w:i/>
              </w:rPr>
              <w:t>Wildlife Accounts and Measures</w:t>
            </w:r>
            <w:r>
              <w:t xml:space="preserve"> description for WISA</w:t>
            </w:r>
            <w:r w:rsidR="00596DA1">
              <w:t xml:space="preserve"> (</w:t>
            </w:r>
            <w:r w:rsidR="00596DA1" w:rsidRPr="00596DA1">
              <w:rPr>
                <w:b/>
                <w:i/>
              </w:rPr>
              <w:t>see FLNRORD Wildlife Accounts and Measures for Williamson’s Sapsucker</w:t>
            </w:r>
            <w:r w:rsidR="00596DA1">
              <w:t>)</w:t>
            </w:r>
            <w:r w:rsidR="005D026D">
              <w:t xml:space="preserve">. </w:t>
            </w:r>
            <w:r>
              <w:t>Changes now will s</w:t>
            </w:r>
            <w:r w:rsidR="005D026D">
              <w:t xml:space="preserve">et a precedent for how </w:t>
            </w:r>
            <w:r>
              <w:t xml:space="preserve">further WHAs are created </w:t>
            </w:r>
            <w:r w:rsidR="005D026D">
              <w:t xml:space="preserve">in the East </w:t>
            </w:r>
            <w:proofErr w:type="spellStart"/>
            <w:r w:rsidR="005D026D">
              <w:t>Kootenays</w:t>
            </w:r>
            <w:proofErr w:type="spellEnd"/>
            <w:r w:rsidR="005D026D">
              <w:t>.</w:t>
            </w:r>
            <w:r w:rsidR="004B6C4C">
              <w:t xml:space="preserve"> </w:t>
            </w:r>
            <w:r>
              <w:t>There are</w:t>
            </w:r>
            <w:r w:rsidR="004B6C4C">
              <w:t xml:space="preserve"> 22 new WHAs proposed in Okanagan-Shuswap </w:t>
            </w:r>
            <w:r>
              <w:t xml:space="preserve">district, </w:t>
            </w:r>
            <w:r w:rsidR="00E423DF">
              <w:t>averaging 40 ha</w:t>
            </w:r>
            <w:r w:rsidR="004B6C4C">
              <w:t xml:space="preserve"> each (</w:t>
            </w:r>
            <w:r w:rsidRPr="002F5927">
              <w:rPr>
                <w:b/>
                <w:i/>
              </w:rPr>
              <w:t xml:space="preserve">see </w:t>
            </w:r>
            <w:r w:rsidR="004B6C4C" w:rsidRPr="002F5927">
              <w:rPr>
                <w:b/>
                <w:i/>
              </w:rPr>
              <w:t xml:space="preserve">Rob </w:t>
            </w:r>
            <w:r w:rsidRPr="002F5927">
              <w:rPr>
                <w:b/>
                <w:i/>
              </w:rPr>
              <w:t xml:space="preserve">Stewart </w:t>
            </w:r>
            <w:r w:rsidR="004B6C4C" w:rsidRPr="002F5927">
              <w:rPr>
                <w:b/>
                <w:i/>
              </w:rPr>
              <w:t xml:space="preserve">summary document </w:t>
            </w:r>
            <w:r w:rsidRPr="002F5927">
              <w:rPr>
                <w:b/>
                <w:i/>
              </w:rPr>
              <w:t>to be distributed later</w:t>
            </w:r>
            <w:r>
              <w:t>).</w:t>
            </w:r>
          </w:p>
          <w:p w:rsidR="002F5927" w:rsidRPr="006F55B7" w:rsidRDefault="002F5927">
            <w:pPr>
              <w:rPr>
                <w:sz w:val="16"/>
                <w:szCs w:val="16"/>
              </w:rPr>
            </w:pPr>
          </w:p>
          <w:p w:rsidR="009E6F62" w:rsidRDefault="002F5927">
            <w:r>
              <w:t>Revised proposal from FLNRORD</w:t>
            </w:r>
            <w:r w:rsidR="004B6C4C">
              <w:t xml:space="preserve"> is to maintain a no-harvest reserve on all </w:t>
            </w:r>
            <w:r>
              <w:t>M</w:t>
            </w:r>
            <w:r w:rsidR="004B6C4C">
              <w:t xml:space="preserve">oderate to </w:t>
            </w:r>
            <w:r>
              <w:t>H</w:t>
            </w:r>
            <w:r w:rsidR="004B6C4C">
              <w:t xml:space="preserve">igh quality habitat </w:t>
            </w:r>
            <w:r>
              <w:t>(</w:t>
            </w:r>
            <w:r w:rsidRPr="002F5927">
              <w:rPr>
                <w:b/>
                <w:i/>
              </w:rPr>
              <w:t xml:space="preserve">see Les </w:t>
            </w:r>
            <w:proofErr w:type="spellStart"/>
            <w:r w:rsidRPr="002F5927">
              <w:rPr>
                <w:b/>
                <w:i/>
              </w:rPr>
              <w:t>Gyug</w:t>
            </w:r>
            <w:proofErr w:type="spellEnd"/>
            <w:r w:rsidRPr="002F5927">
              <w:rPr>
                <w:b/>
                <w:i/>
              </w:rPr>
              <w:t xml:space="preserve"> habitat quality model from 2011</w:t>
            </w:r>
            <w:r>
              <w:t xml:space="preserve">) </w:t>
            </w:r>
            <w:r w:rsidR="004B6C4C">
              <w:t xml:space="preserve">to protect </w:t>
            </w:r>
            <w:r>
              <w:t>remaining good habitat on crown lands</w:t>
            </w:r>
            <w:r w:rsidR="004B6C4C">
              <w:t xml:space="preserve">. There are some </w:t>
            </w:r>
            <w:r>
              <w:t>L</w:t>
            </w:r>
            <w:r w:rsidR="004B6C4C">
              <w:t xml:space="preserve">ow to </w:t>
            </w:r>
            <w:r>
              <w:t>V</w:t>
            </w:r>
            <w:r w:rsidR="004B6C4C">
              <w:t>ery</w:t>
            </w:r>
            <w:r>
              <w:t>-Low quality</w:t>
            </w:r>
            <w:r w:rsidR="004B6C4C">
              <w:t xml:space="preserve"> patches within </w:t>
            </w:r>
            <w:r w:rsidR="00BD47A0">
              <w:t>the WHA proposals that WISA do not</w:t>
            </w:r>
            <w:r w:rsidR="004B6C4C">
              <w:t xml:space="preserve"> use and</w:t>
            </w:r>
            <w:r>
              <w:t xml:space="preserve"> are unlikely to do so in the near future</w:t>
            </w:r>
            <w:r w:rsidR="004B6C4C">
              <w:t xml:space="preserve"> (</w:t>
            </w:r>
            <w:r>
              <w:t>i.e.</w:t>
            </w:r>
            <w:r w:rsidR="00BD47A0">
              <w:t>,</w:t>
            </w:r>
            <w:r>
              <w:t xml:space="preserve"> </w:t>
            </w:r>
            <w:proofErr w:type="spellStart"/>
            <w:r w:rsidR="00BD47A0">
              <w:t>Lp</w:t>
            </w:r>
            <w:proofErr w:type="spellEnd"/>
            <w:r>
              <w:t xml:space="preserve"> </w:t>
            </w:r>
            <w:r w:rsidR="004B6C4C">
              <w:t xml:space="preserve">on xeric/cold soil, </w:t>
            </w:r>
            <w:r>
              <w:t xml:space="preserve">and </w:t>
            </w:r>
            <w:r w:rsidR="004B6C4C">
              <w:t xml:space="preserve">old clear-cuts that will be rotated within a century). Gaps could be replanted with </w:t>
            </w:r>
            <w:proofErr w:type="spellStart"/>
            <w:r>
              <w:t>Fd</w:t>
            </w:r>
            <w:proofErr w:type="spellEnd"/>
            <w:r w:rsidR="004B6C4C">
              <w:t xml:space="preserve"> and </w:t>
            </w:r>
            <w:proofErr w:type="spellStart"/>
            <w:r>
              <w:t>Lw</w:t>
            </w:r>
            <w:proofErr w:type="spellEnd"/>
            <w:r>
              <w:t xml:space="preserve"> </w:t>
            </w:r>
            <w:r w:rsidR="004B6C4C">
              <w:t xml:space="preserve">instead of </w:t>
            </w:r>
            <w:proofErr w:type="spellStart"/>
            <w:r w:rsidR="006F55B7">
              <w:t>Lp</w:t>
            </w:r>
            <w:proofErr w:type="spellEnd"/>
            <w:r w:rsidR="004B6C4C">
              <w:t xml:space="preserve"> to help create new </w:t>
            </w:r>
            <w:r w:rsidR="009E6F62">
              <w:t xml:space="preserve">nesting and foraging </w:t>
            </w:r>
            <w:r w:rsidR="004B6C4C">
              <w:t>habitat patches a century from now</w:t>
            </w:r>
            <w:r w:rsidR="006F55B7">
              <w:t xml:space="preserve">. Standing </w:t>
            </w:r>
            <w:proofErr w:type="spellStart"/>
            <w:r w:rsidR="006F55B7">
              <w:t>Lp</w:t>
            </w:r>
            <w:proofErr w:type="spellEnd"/>
            <w:r w:rsidR="004B6C4C">
              <w:t xml:space="preserve"> patches </w:t>
            </w:r>
            <w:r w:rsidR="009E6F62">
              <w:t xml:space="preserve">would be available </w:t>
            </w:r>
            <w:r w:rsidR="004B6C4C">
              <w:t xml:space="preserve">for future harvesting. </w:t>
            </w:r>
            <w:r w:rsidR="009E6F62">
              <w:t>Other improvements to foraging habitat (i.e.</w:t>
            </w:r>
            <w:r w:rsidR="006F55B7">
              <w:t>,</w:t>
            </w:r>
            <w:r w:rsidR="009E6F62">
              <w:t xml:space="preserve"> ant colonies) are possibilities</w:t>
            </w:r>
            <w:r w:rsidR="004B6C4C">
              <w:t xml:space="preserve">. Reserve zones would be no road, no harvest, </w:t>
            </w:r>
            <w:r w:rsidR="006F55B7">
              <w:t xml:space="preserve">and </w:t>
            </w:r>
            <w:r w:rsidR="004B6C4C">
              <w:t xml:space="preserve">no </w:t>
            </w:r>
            <w:proofErr w:type="spellStart"/>
            <w:r w:rsidR="004B6C4C">
              <w:t>silviculture</w:t>
            </w:r>
            <w:proofErr w:type="spellEnd"/>
            <w:r w:rsidR="004B6C4C">
              <w:t xml:space="preserve"> treatments. Management zone </w:t>
            </w:r>
            <w:r w:rsidR="009E6F62">
              <w:t xml:space="preserve">surrounding the reserve zones would have </w:t>
            </w:r>
            <w:r w:rsidR="004B6C4C">
              <w:t xml:space="preserve">different general wildlife measures </w:t>
            </w:r>
            <w:r w:rsidR="009E6F62">
              <w:t xml:space="preserve">in comparison to the 2004 </w:t>
            </w:r>
            <w:r w:rsidR="009E6F62" w:rsidRPr="009E6F62">
              <w:rPr>
                <w:i/>
              </w:rPr>
              <w:t>Wildlife Accounts and Measures</w:t>
            </w:r>
            <w:r w:rsidR="004B6C4C">
              <w:t xml:space="preserve">. </w:t>
            </w:r>
            <w:r w:rsidR="009E6F62">
              <w:t>At this time it is n</w:t>
            </w:r>
            <w:r w:rsidR="004B6C4C">
              <w:t>ot clear what the size</w:t>
            </w:r>
            <w:r w:rsidR="009E6F62">
              <w:t xml:space="preserve"> or shape of Reserve zones </w:t>
            </w:r>
            <w:r w:rsidR="004B6C4C">
              <w:t>would be</w:t>
            </w:r>
            <w:r w:rsidR="009E6F62">
              <w:t xml:space="preserve"> (like the </w:t>
            </w:r>
            <w:r w:rsidR="004B6C4C">
              <w:t>140 m radius around nest site</w:t>
            </w:r>
            <w:r w:rsidR="009E6F62">
              <w:t xml:space="preserve"> proposed by Julien St.-</w:t>
            </w:r>
            <w:proofErr w:type="spellStart"/>
            <w:r w:rsidR="009E6F62">
              <w:t>Amand</w:t>
            </w:r>
            <w:proofErr w:type="spellEnd"/>
            <w:r w:rsidR="009E6F62">
              <w:t xml:space="preserve"> and Weyerhaeuser)</w:t>
            </w:r>
            <w:r w:rsidR="004B6C4C">
              <w:t xml:space="preserve">, </w:t>
            </w:r>
            <w:r w:rsidR="009E6F62">
              <w:t xml:space="preserve">but </w:t>
            </w:r>
            <w:r w:rsidR="004B6C4C">
              <w:t xml:space="preserve">the </w:t>
            </w:r>
            <w:r w:rsidR="009E6F62">
              <w:t>R</w:t>
            </w:r>
            <w:r w:rsidR="004B6C4C">
              <w:t xml:space="preserve">eserve </w:t>
            </w:r>
            <w:r w:rsidR="009E6F62">
              <w:t>zone</w:t>
            </w:r>
            <w:r w:rsidR="004B6C4C">
              <w:t xml:space="preserve"> should be focused on </w:t>
            </w:r>
            <w:r w:rsidR="009E6F62">
              <w:t>protecting Moderate and High quality habitats</w:t>
            </w:r>
            <w:r w:rsidR="004B6C4C">
              <w:t>.</w:t>
            </w:r>
            <w:r w:rsidR="00F0085A">
              <w:t xml:space="preserve"> </w:t>
            </w:r>
            <w:r w:rsidR="009E6F62">
              <w:t>FLNRORD is seeking guidance and feedback on this proposal.</w:t>
            </w:r>
          </w:p>
          <w:p w:rsidR="009E6F62" w:rsidRPr="006F55B7" w:rsidRDefault="009E6F62">
            <w:pPr>
              <w:rPr>
                <w:sz w:val="16"/>
                <w:szCs w:val="16"/>
              </w:rPr>
            </w:pPr>
          </w:p>
          <w:p w:rsidR="009E6F62" w:rsidRDefault="00F0085A">
            <w:r>
              <w:t>Nesting home r</w:t>
            </w:r>
            <w:r w:rsidR="00E423DF">
              <w:t>anges could be up to 50 ha</w:t>
            </w:r>
            <w:r>
              <w:t xml:space="preserve"> (</w:t>
            </w:r>
            <w:r w:rsidR="009E6F62">
              <w:t xml:space="preserve">based on </w:t>
            </w:r>
            <w:r>
              <w:t>400 m radius</w:t>
            </w:r>
            <w:r w:rsidR="009E6F62">
              <w:t xml:space="preserve"> from nest trees</w:t>
            </w:r>
            <w:r>
              <w:t>) with some variation around that</w:t>
            </w:r>
            <w:r w:rsidR="009E6F62">
              <w:t xml:space="preserve"> general guideline. Some Reserve zones</w:t>
            </w:r>
            <w:r>
              <w:t xml:space="preserve"> could be 20 h</w:t>
            </w:r>
            <w:r w:rsidR="00E423DF">
              <w:t>a</w:t>
            </w:r>
            <w:r>
              <w:t xml:space="preserve"> within (250 m radius), with a surrounding </w:t>
            </w:r>
            <w:r w:rsidR="009E6F62">
              <w:t>M</w:t>
            </w:r>
            <w:r>
              <w:t>anagement zone of 30 h</w:t>
            </w:r>
            <w:r w:rsidR="00E423DF">
              <w:t>a</w:t>
            </w:r>
            <w:r w:rsidR="009E6F62">
              <w:t xml:space="preserve"> (an additional 150 m radius buffer around the Reserve Zone)</w:t>
            </w:r>
            <w:r>
              <w:t xml:space="preserve">. </w:t>
            </w:r>
            <w:r w:rsidR="009E6F62">
              <w:t>M</w:t>
            </w:r>
            <w:r>
              <w:t xml:space="preserve">anagement zone </w:t>
            </w:r>
            <w:r w:rsidR="009E6F62">
              <w:t>would include</w:t>
            </w:r>
            <w:r>
              <w:t xml:space="preserve"> retention</w:t>
            </w:r>
            <w:r w:rsidR="009E6F62">
              <w:t>,</w:t>
            </w:r>
            <w:r>
              <w:t xml:space="preserve"> but not clear if it would be selection harvesting for </w:t>
            </w:r>
            <w:proofErr w:type="spellStart"/>
            <w:r w:rsidR="006F55B7">
              <w:t>Lp</w:t>
            </w:r>
            <w:proofErr w:type="spellEnd"/>
            <w:r>
              <w:t xml:space="preserve">, or patch retention with some </w:t>
            </w:r>
            <w:proofErr w:type="spellStart"/>
            <w:r w:rsidR="006F55B7">
              <w:t>Lp</w:t>
            </w:r>
            <w:proofErr w:type="spellEnd"/>
            <w:r w:rsidR="009E6F62">
              <w:t xml:space="preserve"> removal.</w:t>
            </w:r>
            <w:r w:rsidR="00F968B5">
              <w:t xml:space="preserve"> The intent is not to create a bunch of smaller WHAs that are only 20 ha in size, but rather larger aggregated clusters that track the High and Moderate quality habitat for a focused strategy.</w:t>
            </w:r>
          </w:p>
          <w:p w:rsidR="009E6F62" w:rsidRPr="006F55B7" w:rsidRDefault="009E6F62">
            <w:pPr>
              <w:rPr>
                <w:sz w:val="16"/>
                <w:szCs w:val="16"/>
              </w:rPr>
            </w:pPr>
          </w:p>
          <w:p w:rsidR="00045DDB" w:rsidRDefault="009E6F62">
            <w:r>
              <w:t xml:space="preserve">One desire of FLNRORD is </w:t>
            </w:r>
            <w:r w:rsidR="00F0085A">
              <w:t xml:space="preserve">to </w:t>
            </w:r>
            <w:r>
              <w:t>enhance</w:t>
            </w:r>
            <w:r w:rsidR="00F0085A">
              <w:t xml:space="preserve"> WHAs </w:t>
            </w:r>
            <w:r>
              <w:t>with lower-quality to higher-quality habitat</w:t>
            </w:r>
            <w:r w:rsidR="00F0085A">
              <w:t xml:space="preserve"> by retaining nest trees</w:t>
            </w:r>
            <w:r>
              <w:t xml:space="preserve">, modifying </w:t>
            </w:r>
            <w:r w:rsidR="00DD10C0">
              <w:t xml:space="preserve">some live </w:t>
            </w:r>
            <w:r w:rsidR="00DD10C0">
              <w:lastRenderedPageBreak/>
              <w:t>trees to increase nest tree availability,</w:t>
            </w:r>
            <w:r w:rsidR="00F0085A">
              <w:t xml:space="preserve"> and improv</w:t>
            </w:r>
            <w:r w:rsidR="00DD10C0">
              <w:t>e</w:t>
            </w:r>
            <w:r w:rsidR="00F0085A">
              <w:t xml:space="preserve"> foraging habitat. </w:t>
            </w:r>
            <w:r w:rsidR="00DD10C0">
              <w:t>This enhancement could be further achieved by m</w:t>
            </w:r>
            <w:r w:rsidR="00F0085A">
              <w:t xml:space="preserve">inimizing roads, </w:t>
            </w:r>
            <w:r w:rsidR="00DD10C0">
              <w:t xml:space="preserve">or </w:t>
            </w:r>
            <w:r w:rsidR="00F0085A">
              <w:t>maybe no roads and only skid trails</w:t>
            </w:r>
            <w:r w:rsidR="00DD10C0">
              <w:t xml:space="preserve"> within Management zones</w:t>
            </w:r>
            <w:r w:rsidR="00F0085A">
              <w:t xml:space="preserve">. </w:t>
            </w:r>
            <w:r w:rsidR="00DD10C0">
              <w:t>FLNRORD wants</w:t>
            </w:r>
            <w:r w:rsidR="00F0085A">
              <w:t xml:space="preserve"> to use principles of</w:t>
            </w:r>
            <w:r w:rsidR="00DD10C0">
              <w:t xml:space="preserve"> the</w:t>
            </w:r>
            <w:r w:rsidR="00F0085A">
              <w:t xml:space="preserve"> </w:t>
            </w:r>
            <w:r w:rsidR="00DD10C0">
              <w:t>R</w:t>
            </w:r>
            <w:r w:rsidR="00F0085A">
              <w:t xml:space="preserve">ecovery </w:t>
            </w:r>
            <w:r w:rsidR="00DD10C0">
              <w:t>S</w:t>
            </w:r>
            <w:r w:rsidR="00F0085A">
              <w:t xml:space="preserve">trategy and </w:t>
            </w:r>
            <w:r w:rsidR="00DD10C0">
              <w:t>B</w:t>
            </w:r>
            <w:r w:rsidR="00F0085A">
              <w:t xml:space="preserve">est </w:t>
            </w:r>
            <w:r w:rsidR="00DD10C0">
              <w:t>M</w:t>
            </w:r>
            <w:r w:rsidR="00F0085A">
              <w:t xml:space="preserve">anagement </w:t>
            </w:r>
            <w:r w:rsidR="00DD10C0">
              <w:t>P</w:t>
            </w:r>
            <w:r w:rsidR="00F0085A">
              <w:t xml:space="preserve">ractices as a baseline below which </w:t>
            </w:r>
            <w:r w:rsidR="00DD10C0">
              <w:t>they</w:t>
            </w:r>
            <w:r w:rsidR="006F55B7">
              <w:t xml:space="preserve"> will no</w:t>
            </w:r>
            <w:r w:rsidR="00F0085A">
              <w:t>t go</w:t>
            </w:r>
            <w:r w:rsidR="00596DA1">
              <w:t xml:space="preserve"> (</w:t>
            </w:r>
            <w:r w:rsidR="00596DA1" w:rsidRPr="00596DA1">
              <w:rPr>
                <w:b/>
                <w:i/>
              </w:rPr>
              <w:t xml:space="preserve">see federal Recovery Strategy for Williamson’s Sapsucker, and the 3 </w:t>
            </w:r>
            <w:r w:rsidR="005E1EDC">
              <w:rPr>
                <w:b/>
                <w:i/>
              </w:rPr>
              <w:t xml:space="preserve">regional </w:t>
            </w:r>
            <w:r w:rsidR="00596DA1" w:rsidRPr="00596DA1">
              <w:rPr>
                <w:b/>
                <w:i/>
              </w:rPr>
              <w:t>Best Management Practices for Williamson’s Sapsucker Habitat</w:t>
            </w:r>
            <w:r w:rsidR="00596DA1">
              <w:t>)</w:t>
            </w:r>
            <w:r w:rsidR="00F0085A">
              <w:t xml:space="preserve">. </w:t>
            </w:r>
            <w:r w:rsidR="00DD10C0">
              <w:t>Retention must have clear guidelines and appropriate metrics</w:t>
            </w:r>
            <w:r w:rsidR="00F0085A">
              <w:t xml:space="preserve"> (</w:t>
            </w:r>
            <w:proofErr w:type="spellStart"/>
            <w:r w:rsidR="00F0085A">
              <w:t>dbh</w:t>
            </w:r>
            <w:proofErr w:type="spellEnd"/>
            <w:r w:rsidR="00DD10C0">
              <w:t xml:space="preserve"> classes</w:t>
            </w:r>
            <w:r w:rsidR="00F0085A">
              <w:t xml:space="preserve">, </w:t>
            </w:r>
            <w:r w:rsidR="00DD10C0">
              <w:t xml:space="preserve">tree </w:t>
            </w:r>
            <w:r w:rsidR="00045DDB">
              <w:t>species, etc</w:t>
            </w:r>
            <w:r w:rsidR="006F55B7">
              <w:t>.</w:t>
            </w:r>
            <w:r w:rsidR="00045DDB">
              <w:t>).</w:t>
            </w:r>
          </w:p>
          <w:p w:rsidR="00045DDB" w:rsidRPr="006F55B7" w:rsidRDefault="00045DDB">
            <w:pPr>
              <w:rPr>
                <w:sz w:val="16"/>
                <w:szCs w:val="16"/>
              </w:rPr>
            </w:pPr>
          </w:p>
          <w:p w:rsidR="00045DDB" w:rsidRDefault="00DD10C0" w:rsidP="00045DDB">
            <w:r>
              <w:t>Other enhancements may include reducing wild-fire risk around veteran nest trees by cleaning/thinning regenerating pine and fir that could function as ladder fuels within a fire-safe distance</w:t>
            </w:r>
            <w:r w:rsidR="00045DDB">
              <w:t>. This</w:t>
            </w:r>
            <w:r w:rsidR="00F968B5">
              <w:t xml:space="preserve"> this type of “restoration” treatment may not be warranted as the veterans are more at risk from large-scale crown fire spread and not ladder fuels allowing surface fires to creep into the crown</w:t>
            </w:r>
            <w:r w:rsidR="00F0085A">
              <w:t>.</w:t>
            </w:r>
            <w:r w:rsidR="00F968B5">
              <w:t xml:space="preserve"> Could be a lot of effort for no long-term value, as those trees will die eventually. Instead focus on recruitment of new veterans for long-term sustainability</w:t>
            </w:r>
            <w:r w:rsidR="00045DDB">
              <w:t xml:space="preserve">, by increasing tree spacing in stands with 20-30 cm </w:t>
            </w:r>
            <w:proofErr w:type="spellStart"/>
            <w:r w:rsidR="00045DDB">
              <w:t>dbh</w:t>
            </w:r>
            <w:proofErr w:type="spellEnd"/>
            <w:r w:rsidR="00045DDB">
              <w:t xml:space="preserve"> </w:t>
            </w:r>
            <w:proofErr w:type="spellStart"/>
            <w:r w:rsidR="00045DDB">
              <w:t>Lw</w:t>
            </w:r>
            <w:proofErr w:type="spellEnd"/>
            <w:r w:rsidR="00F968B5">
              <w:t>.</w:t>
            </w:r>
            <w:r w:rsidR="00045DDB">
              <w:t xml:space="preserve"> Forest Enhancement Society investment in some </w:t>
            </w:r>
            <w:proofErr w:type="spellStart"/>
            <w:r w:rsidR="00045DDB">
              <w:t>Lw</w:t>
            </w:r>
            <w:proofErr w:type="spellEnd"/>
            <w:r w:rsidR="00045DDB">
              <w:t xml:space="preserve"> stands could offset costs of operators meeting Best Management Practice standards, where costs of selective harvest, or equipment maneuver, or harvest rates per area are lower despite equipment and labour costs. Some concerns about using Fo</w:t>
            </w:r>
            <w:r w:rsidR="00D77614">
              <w:t xml:space="preserve">rest Enhancement Society funds </w:t>
            </w:r>
            <w:r w:rsidR="00045DDB">
              <w:t>because fire protection often invol</w:t>
            </w:r>
            <w:r w:rsidR="006F55B7">
              <w:t>ves understory removal and is not</w:t>
            </w:r>
            <w:r w:rsidR="00045DDB">
              <w:t xml:space="preserve"> really appropriate for WISA. </w:t>
            </w:r>
            <w:r w:rsidR="00045DDB" w:rsidRPr="00B432C4">
              <w:rPr>
                <w:highlight w:val="yellow"/>
              </w:rPr>
              <w:t>Rob seeking ideas on how to invest funds for WISA, and Walt willing to develop a plan with input from Les.</w:t>
            </w:r>
          </w:p>
          <w:p w:rsidR="00DD10C0" w:rsidRPr="006F55B7" w:rsidRDefault="00DD10C0">
            <w:pPr>
              <w:rPr>
                <w:sz w:val="16"/>
                <w:szCs w:val="16"/>
              </w:rPr>
            </w:pPr>
          </w:p>
          <w:p w:rsidR="00F968B5" w:rsidRDefault="005F1192" w:rsidP="00F968B5">
            <w:r>
              <w:t>Very-Low quality</w:t>
            </w:r>
            <w:r w:rsidR="006F55B7">
              <w:t xml:space="preserve"> habitat is already mapped as </w:t>
            </w:r>
            <w:proofErr w:type="spellStart"/>
            <w:r w:rsidR="006F55B7">
              <w:t>Lp</w:t>
            </w:r>
            <w:proofErr w:type="spellEnd"/>
            <w:r>
              <w:t>, and Low quality habitat is often young fire and larch stands too small for foraging and nesting. So Moderate and High quality habitat should not int</w:t>
            </w:r>
            <w:r w:rsidR="006F55B7">
              <w:t xml:space="preserve">erfere with the desire to cut </w:t>
            </w:r>
            <w:proofErr w:type="spellStart"/>
            <w:r w:rsidR="006F55B7">
              <w:t>Lp</w:t>
            </w:r>
            <w:proofErr w:type="spellEnd"/>
            <w:r>
              <w:t xml:space="preserve">. </w:t>
            </w:r>
            <w:r w:rsidR="00F968B5">
              <w:t xml:space="preserve">There is also a “heavy retention” recommendation in the Best Management Practices that could be applied in the Management zones surrounding Reserve zones. </w:t>
            </w:r>
            <w:r w:rsidR="006F55B7">
              <w:t xml:space="preserve">So </w:t>
            </w:r>
            <w:r w:rsidR="006F55B7">
              <w:lastRenderedPageBreak/>
              <w:t>why recommend something else</w:t>
            </w:r>
            <w:r w:rsidR="00F968B5">
              <w:t xml:space="preserve"> when the Best Management Pr</w:t>
            </w:r>
            <w:r w:rsidR="006F55B7">
              <w:t>actice has no</w:t>
            </w:r>
            <w:r w:rsidR="00F968B5">
              <w:t>t been fully implemented and evaluated? Another low-risk adaptive approach is to experiment with these harvest options around nest sites outside of existing or proposed WHAs so you can retain what you have in WHAs and avoid risk of harming something we have protected now.</w:t>
            </w:r>
          </w:p>
          <w:p w:rsidR="00596DA1" w:rsidRPr="006F55B7" w:rsidRDefault="00596DA1">
            <w:pPr>
              <w:rPr>
                <w:sz w:val="16"/>
                <w:szCs w:val="16"/>
              </w:rPr>
            </w:pPr>
          </w:p>
          <w:p w:rsidR="005F1192" w:rsidRDefault="00596DA1">
            <w:r>
              <w:t xml:space="preserve">Another option is to have a “Specified Area” under a Government Action Regulation (GAR) to cover the whole of critical habitat or area of occupancy patches as mapped in the Recovery Strategy. Not as restrictive as a WHA under the </w:t>
            </w:r>
            <w:r w:rsidRPr="00374011">
              <w:rPr>
                <w:i/>
              </w:rPr>
              <w:t>Forest and Range Practices Act</w:t>
            </w:r>
            <w:r>
              <w:t xml:space="preserve"> (FRPA)</w:t>
            </w:r>
            <w:r w:rsidR="006F55B7">
              <w:t>,</w:t>
            </w:r>
            <w:r>
              <w:t xml:space="preserve"> but </w:t>
            </w:r>
            <w:r w:rsidR="006F55B7">
              <w:t xml:space="preserve">it </w:t>
            </w:r>
            <w:r>
              <w:t xml:space="preserve">enforces standards for resource use in the area. This is seen to be a suitable tool for large-area requiring species like grizzly bear and caribou. Reliance on Best Management Practices alone with forest operators is not considered legal-protection by lawyers, so using Specified Areas under GAR and WHAs under FRPA are preferred directions under which the Province can go. It is not clear if this meets the test of “effective protection” under the </w:t>
            </w:r>
            <w:r w:rsidRPr="00374011">
              <w:rPr>
                <w:i/>
              </w:rPr>
              <w:t>Species At Risk Act</w:t>
            </w:r>
            <w:r>
              <w:t>.</w:t>
            </w:r>
          </w:p>
          <w:p w:rsidR="00596DA1" w:rsidRPr="006F55B7" w:rsidRDefault="00596DA1">
            <w:pPr>
              <w:rPr>
                <w:sz w:val="16"/>
                <w:szCs w:val="16"/>
              </w:rPr>
            </w:pPr>
          </w:p>
          <w:p w:rsidR="0053327C" w:rsidRDefault="00F0085A" w:rsidP="00F968B5">
            <w:r>
              <w:t xml:space="preserve">Effectiveness monitoring has to continue to see what is </w:t>
            </w:r>
            <w:r w:rsidR="00DF7E3B">
              <w:t>a</w:t>
            </w:r>
            <w:r>
              <w:t>nd what is not</w:t>
            </w:r>
            <w:r w:rsidR="005F1192">
              <w:t xml:space="preserve"> </w:t>
            </w:r>
            <w:r w:rsidR="00DF7E3B">
              <w:t xml:space="preserve">working </w:t>
            </w:r>
            <w:r w:rsidR="005F1192">
              <w:t>(see next section)</w:t>
            </w:r>
            <w:r>
              <w:t xml:space="preserve">. </w:t>
            </w:r>
          </w:p>
          <w:p w:rsidR="00F968B5" w:rsidRPr="006F55B7" w:rsidRDefault="00F968B5">
            <w:pPr>
              <w:rPr>
                <w:sz w:val="16"/>
                <w:szCs w:val="16"/>
              </w:rPr>
            </w:pPr>
          </w:p>
          <w:p w:rsidR="00647F24" w:rsidRDefault="00596DA1">
            <w:pPr>
              <w:rPr>
                <w:highlight w:val="yellow"/>
              </w:rPr>
            </w:pPr>
            <w:r w:rsidRPr="00647F24">
              <w:rPr>
                <w:b/>
                <w:highlight w:val="yellow"/>
              </w:rPr>
              <w:t>Action</w:t>
            </w:r>
            <w:r>
              <w:rPr>
                <w:highlight w:val="yellow"/>
              </w:rPr>
              <w:t xml:space="preserve">: Weyerhaeuser and FLNRORD to meet and review all 22 existing WHAs in Okanagan-Shuswap district, along with </w:t>
            </w:r>
            <w:r w:rsidR="0053327C" w:rsidRPr="00B327E9">
              <w:rPr>
                <w:highlight w:val="yellow"/>
              </w:rPr>
              <w:t xml:space="preserve">spatial analysis of these proposed changes </w:t>
            </w:r>
            <w:r>
              <w:rPr>
                <w:highlight w:val="yellow"/>
              </w:rPr>
              <w:t>(both Weyerhaeuser’s and FLNRORD) to discuss regulatory direction</w:t>
            </w:r>
            <w:r w:rsidR="00647F24">
              <w:rPr>
                <w:highlight w:val="yellow"/>
              </w:rPr>
              <w:t xml:space="preserve">. To occur very soon, and between those two parties, and the outcome approved by FLNRORD before the next Recovery </w:t>
            </w:r>
            <w:r w:rsidR="00BD47A0">
              <w:rPr>
                <w:highlight w:val="yellow"/>
              </w:rPr>
              <w:t>Team</w:t>
            </w:r>
            <w:r w:rsidR="00647F24">
              <w:rPr>
                <w:highlight w:val="yellow"/>
              </w:rPr>
              <w:t xml:space="preserve"> meeting.</w:t>
            </w:r>
          </w:p>
          <w:p w:rsidR="0006788F" w:rsidRPr="0006788F" w:rsidRDefault="0006788F">
            <w:pPr>
              <w:rPr>
                <w:sz w:val="16"/>
                <w:szCs w:val="16"/>
                <w:highlight w:val="yellow"/>
              </w:rPr>
            </w:pPr>
          </w:p>
          <w:p w:rsidR="00647F24" w:rsidRDefault="00647F24" w:rsidP="00596DA1">
            <w:pPr>
              <w:rPr>
                <w:highlight w:val="yellow"/>
              </w:rPr>
            </w:pPr>
            <w:r w:rsidRPr="00647F24">
              <w:rPr>
                <w:b/>
                <w:highlight w:val="yellow"/>
              </w:rPr>
              <w:t>Action</w:t>
            </w:r>
            <w:r>
              <w:rPr>
                <w:highlight w:val="yellow"/>
              </w:rPr>
              <w:t xml:space="preserve">: Rob Stewart to follow-up with Peter Forbes and Les </w:t>
            </w:r>
            <w:proofErr w:type="spellStart"/>
            <w:r>
              <w:rPr>
                <w:highlight w:val="yellow"/>
              </w:rPr>
              <w:t>Gyug</w:t>
            </w:r>
            <w:proofErr w:type="spellEnd"/>
            <w:r>
              <w:rPr>
                <w:highlight w:val="yellow"/>
              </w:rPr>
              <w:t xml:space="preserve"> to resolve why some</w:t>
            </w:r>
            <w:r w:rsidR="00596DA1" w:rsidRPr="00C65B85">
              <w:rPr>
                <w:highlight w:val="yellow"/>
              </w:rPr>
              <w:t xml:space="preserve"> fixed-radius </w:t>
            </w:r>
            <w:r>
              <w:rPr>
                <w:highlight w:val="yellow"/>
              </w:rPr>
              <w:t xml:space="preserve">tree density and basal area </w:t>
            </w:r>
            <w:r w:rsidR="00596DA1" w:rsidRPr="00C65B85">
              <w:rPr>
                <w:highlight w:val="yellow"/>
              </w:rPr>
              <w:t xml:space="preserve">data varies from </w:t>
            </w:r>
            <w:r>
              <w:rPr>
                <w:highlight w:val="yellow"/>
              </w:rPr>
              <w:t xml:space="preserve">timber-cruise </w:t>
            </w:r>
            <w:r w:rsidR="00596DA1" w:rsidRPr="00C65B85">
              <w:rPr>
                <w:highlight w:val="yellow"/>
              </w:rPr>
              <w:t>prism plots</w:t>
            </w:r>
            <w:r>
              <w:rPr>
                <w:highlight w:val="yellow"/>
              </w:rPr>
              <w:t xml:space="preserve">. This can lead to differences in estimating where and what is Low vs. Moderate quality habitat, </w:t>
            </w:r>
            <w:r>
              <w:rPr>
                <w:highlight w:val="yellow"/>
              </w:rPr>
              <w:lastRenderedPageBreak/>
              <w:t>with consequences for Reserve or Management zone designation and harvesting prescriptions.</w:t>
            </w:r>
          </w:p>
          <w:p w:rsidR="0006788F" w:rsidRPr="0006788F" w:rsidRDefault="0006788F" w:rsidP="00596DA1">
            <w:pPr>
              <w:rPr>
                <w:sz w:val="16"/>
                <w:szCs w:val="16"/>
                <w:highlight w:val="yellow"/>
              </w:rPr>
            </w:pPr>
          </w:p>
          <w:p w:rsidR="0028336E" w:rsidRDefault="00647F24" w:rsidP="00BB06A9">
            <w:r w:rsidRPr="00647F24">
              <w:rPr>
                <w:b/>
                <w:highlight w:val="yellow"/>
              </w:rPr>
              <w:t>Action</w:t>
            </w:r>
            <w:r w:rsidRPr="00647F24">
              <w:rPr>
                <w:highlight w:val="yellow"/>
              </w:rPr>
              <w:t xml:space="preserve">: Rob Stewart to follow-up with Brian </w:t>
            </w:r>
            <w:proofErr w:type="spellStart"/>
            <w:r w:rsidRPr="00647F24">
              <w:rPr>
                <w:highlight w:val="yellow"/>
              </w:rPr>
              <w:t>Drobe</w:t>
            </w:r>
            <w:proofErr w:type="spellEnd"/>
            <w:r w:rsidRPr="00647F24">
              <w:rPr>
                <w:highlight w:val="yellow"/>
              </w:rPr>
              <w:t xml:space="preserve"> to organize a field visit and explore WHAs, cut-blocks with and without Best Management Practice prescriptions</w:t>
            </w:r>
            <w:r w:rsidR="005C7CF1">
              <w:rPr>
                <w:highlight w:val="yellow"/>
              </w:rPr>
              <w:t>, pre- and post-treatment</w:t>
            </w:r>
            <w:r w:rsidRPr="00647F24">
              <w:rPr>
                <w:highlight w:val="yellow"/>
              </w:rPr>
              <w:t>, and how this relates to the proposed changes.</w:t>
            </w:r>
          </w:p>
          <w:p w:rsidR="0006788F" w:rsidRDefault="0006788F" w:rsidP="00BB06A9">
            <w:pPr>
              <w:rPr>
                <w:sz w:val="16"/>
                <w:szCs w:val="16"/>
              </w:rPr>
            </w:pPr>
          </w:p>
          <w:p w:rsidR="00D20A5B" w:rsidRDefault="00D20A5B" w:rsidP="00BB06A9">
            <w:pPr>
              <w:rPr>
                <w:sz w:val="16"/>
                <w:szCs w:val="16"/>
              </w:rPr>
            </w:pPr>
            <w:r w:rsidRPr="00ED1B2C">
              <w:rPr>
                <w:b/>
                <w:highlight w:val="yellow"/>
              </w:rPr>
              <w:t>Action</w:t>
            </w:r>
            <w:r w:rsidRPr="00ED1B2C">
              <w:rPr>
                <w:highlight w:val="yellow"/>
              </w:rPr>
              <w:t xml:space="preserve">: </w:t>
            </w:r>
            <w:r>
              <w:rPr>
                <w:highlight w:val="yellow"/>
              </w:rPr>
              <w:t>Rob Stewart to circulate draft document</w:t>
            </w:r>
            <w:r w:rsidR="00942823">
              <w:rPr>
                <w:highlight w:val="yellow"/>
              </w:rPr>
              <w:t xml:space="preserve"> on new WHA proposed for Okanagan.</w:t>
            </w:r>
          </w:p>
          <w:p w:rsidR="00D20A5B" w:rsidRPr="0006788F" w:rsidRDefault="00D20A5B" w:rsidP="00BB06A9">
            <w:pPr>
              <w:rPr>
                <w:sz w:val="16"/>
                <w:szCs w:val="16"/>
              </w:rPr>
            </w:pPr>
          </w:p>
          <w:p w:rsidR="00F17616" w:rsidRPr="006F55B7" w:rsidRDefault="00F17616" w:rsidP="00F17616">
            <w:pPr>
              <w:rPr>
                <w:b/>
              </w:rPr>
            </w:pPr>
            <w:r w:rsidRPr="002436AD">
              <w:rPr>
                <w:b/>
                <w:highlight w:val="yellow"/>
              </w:rPr>
              <w:t>Action</w:t>
            </w:r>
            <w:r>
              <w:rPr>
                <w:highlight w:val="yellow"/>
              </w:rPr>
              <w:t xml:space="preserve">: Les </w:t>
            </w:r>
            <w:proofErr w:type="spellStart"/>
            <w:r w:rsidR="00615A8F">
              <w:rPr>
                <w:highlight w:val="yellow"/>
              </w:rPr>
              <w:t>Gyug</w:t>
            </w:r>
            <w:proofErr w:type="spellEnd"/>
            <w:r w:rsidR="00615A8F">
              <w:rPr>
                <w:highlight w:val="yellow"/>
              </w:rPr>
              <w:t xml:space="preserve"> </w:t>
            </w:r>
            <w:r>
              <w:rPr>
                <w:highlight w:val="yellow"/>
              </w:rPr>
              <w:t xml:space="preserve">has basal area available and </w:t>
            </w:r>
            <w:proofErr w:type="spellStart"/>
            <w:r>
              <w:rPr>
                <w:highlight w:val="yellow"/>
              </w:rPr>
              <w:t>dbh</w:t>
            </w:r>
            <w:proofErr w:type="spellEnd"/>
            <w:r>
              <w:rPr>
                <w:highlight w:val="yellow"/>
              </w:rPr>
              <w:t xml:space="preserve"> distributions to examine maximum gap size</w:t>
            </w:r>
            <w:r>
              <w:t>.</w:t>
            </w:r>
          </w:p>
        </w:tc>
      </w:tr>
      <w:tr w:rsidR="00596DA1" w:rsidTr="00D77614">
        <w:tc>
          <w:tcPr>
            <w:tcW w:w="1537" w:type="dxa"/>
            <w:vMerge/>
          </w:tcPr>
          <w:p w:rsidR="00596DA1" w:rsidRDefault="00596DA1"/>
        </w:tc>
        <w:tc>
          <w:tcPr>
            <w:tcW w:w="1124" w:type="dxa"/>
            <w:vMerge/>
          </w:tcPr>
          <w:p w:rsidR="00596DA1" w:rsidRDefault="00596DA1"/>
        </w:tc>
        <w:tc>
          <w:tcPr>
            <w:tcW w:w="1870" w:type="dxa"/>
            <w:vMerge/>
          </w:tcPr>
          <w:p w:rsidR="00596DA1" w:rsidRDefault="00596DA1"/>
        </w:tc>
        <w:tc>
          <w:tcPr>
            <w:tcW w:w="2127" w:type="dxa"/>
          </w:tcPr>
          <w:p w:rsidR="00596DA1" w:rsidRDefault="00596DA1" w:rsidP="00ED52D4">
            <w:r>
              <w:t xml:space="preserve">Evaluate effectiveness of </w:t>
            </w:r>
            <w:r w:rsidR="00ED52D4">
              <w:t>forest management activities</w:t>
            </w:r>
          </w:p>
        </w:tc>
        <w:tc>
          <w:tcPr>
            <w:tcW w:w="6292" w:type="dxa"/>
          </w:tcPr>
          <w:p w:rsidR="002436AD" w:rsidRDefault="00610C3F">
            <w:r>
              <w:t>FLNRORD developed a WHA effectiveness monitoring protocol in 2016,</w:t>
            </w:r>
            <w:r w:rsidR="00596DA1">
              <w:t xml:space="preserve"> and </w:t>
            </w:r>
            <w:r>
              <w:t xml:space="preserve">in </w:t>
            </w:r>
            <w:r w:rsidR="00596DA1">
              <w:t xml:space="preserve">2017 habitat plots </w:t>
            </w:r>
            <w:r>
              <w:t xml:space="preserve">were sampled </w:t>
            </w:r>
            <w:r w:rsidR="00596DA1">
              <w:t xml:space="preserve">in </w:t>
            </w:r>
            <w:r>
              <w:t>B</w:t>
            </w:r>
            <w:r w:rsidR="00596DA1">
              <w:t xml:space="preserve">oundary </w:t>
            </w:r>
            <w:r>
              <w:t xml:space="preserve">(n=17) </w:t>
            </w:r>
            <w:r w:rsidR="00596DA1">
              <w:t>and E</w:t>
            </w:r>
            <w:r>
              <w:t>ast Kootenay (n=12) regions</w:t>
            </w:r>
            <w:r w:rsidR="002436AD">
              <w:t xml:space="preserve"> (</w:t>
            </w:r>
            <w:r w:rsidR="002436AD" w:rsidRPr="002436AD">
              <w:rPr>
                <w:b/>
                <w:i/>
              </w:rPr>
              <w:t>see protocol and 2017 report to be circulated by Lisa Tedesco</w:t>
            </w:r>
            <w:r w:rsidR="002436AD">
              <w:t>)</w:t>
            </w:r>
            <w:r w:rsidR="00596DA1">
              <w:t xml:space="preserve">. </w:t>
            </w:r>
            <w:r>
              <w:t>N</w:t>
            </w:r>
            <w:r w:rsidR="00596DA1">
              <w:t xml:space="preserve">ot all </w:t>
            </w:r>
            <w:r>
              <w:t xml:space="preserve">plots were actually in </w:t>
            </w:r>
            <w:r w:rsidR="00596DA1">
              <w:t>WHAs</w:t>
            </w:r>
            <w:r>
              <w:t xml:space="preserve">. In addition, </w:t>
            </w:r>
            <w:r w:rsidR="00596DA1">
              <w:t xml:space="preserve">WISA occupancy </w:t>
            </w:r>
            <w:r>
              <w:t xml:space="preserve">was </w:t>
            </w:r>
            <w:r w:rsidR="00596DA1">
              <w:t xml:space="preserve">sampled in 27 WHAs, 18 blocks harvested to BMPs, 10 un-harvested controls. In prior known nesting areas, higher occupancy and nest success </w:t>
            </w:r>
            <w:r>
              <w:t xml:space="preserve">was observed </w:t>
            </w:r>
            <w:r w:rsidR="00596DA1">
              <w:t xml:space="preserve">in WHAs, </w:t>
            </w:r>
            <w:r>
              <w:t xml:space="preserve">followed by </w:t>
            </w:r>
            <w:r w:rsidR="00596DA1">
              <w:t xml:space="preserve">harvested sites near previously known nests, </w:t>
            </w:r>
            <w:r>
              <w:t>followed by</w:t>
            </w:r>
            <w:r w:rsidR="00596DA1">
              <w:t xml:space="preserve"> unharvested forest without previously known nesting, and least in harvested sites without previously known nesting. </w:t>
            </w:r>
            <w:r>
              <w:t>There was a h</w:t>
            </w:r>
            <w:r w:rsidR="00596DA1">
              <w:t xml:space="preserve">igh attrition rate between where </w:t>
            </w:r>
            <w:r>
              <w:t>WISA</w:t>
            </w:r>
            <w:r w:rsidR="00596DA1">
              <w:t xml:space="preserve"> establish territories and whether a successful nest results. Harvested sites include seed-tree and partial cuts as well as larger clear-cuts, and time since cutting, so mixes many variables</w:t>
            </w:r>
            <w:r>
              <w:t xml:space="preserve"> and difficult to evaluate specifics of harvesting practices</w:t>
            </w:r>
            <w:r w:rsidR="00596DA1">
              <w:t xml:space="preserve">. </w:t>
            </w:r>
            <w:r>
              <w:t>There is s</w:t>
            </w:r>
            <w:r w:rsidR="00596DA1">
              <w:t>till not enough actual BMP implementation for harvesting in WHAs to evaluate effectiveness.</w:t>
            </w:r>
          </w:p>
          <w:p w:rsidR="002436AD" w:rsidRPr="006F55B7" w:rsidRDefault="002436AD">
            <w:pPr>
              <w:rPr>
                <w:sz w:val="16"/>
                <w:szCs w:val="16"/>
              </w:rPr>
            </w:pPr>
          </w:p>
          <w:p w:rsidR="002436AD" w:rsidRDefault="00596DA1">
            <w:r>
              <w:t>Recommendation</w:t>
            </w:r>
            <w:r w:rsidR="002436AD">
              <w:t xml:space="preserve"> is to </w:t>
            </w:r>
            <w:r>
              <w:t xml:space="preserve">improve </w:t>
            </w:r>
            <w:r w:rsidR="002436AD">
              <w:t xml:space="preserve">the </w:t>
            </w:r>
            <w:r>
              <w:t xml:space="preserve">study design with an annual cycle of monitoring different sites with more detail about harvesting method. Most effective </w:t>
            </w:r>
            <w:r w:rsidR="002436AD">
              <w:t xml:space="preserve">response </w:t>
            </w:r>
            <w:r>
              <w:t xml:space="preserve">variable </w:t>
            </w:r>
            <w:r w:rsidR="002436AD">
              <w:t xml:space="preserve">to measure </w:t>
            </w:r>
            <w:r>
              <w:t xml:space="preserve">may also be territory losses from April to June, and this percentage </w:t>
            </w:r>
            <w:r>
              <w:lastRenderedPageBreak/>
              <w:t xml:space="preserve">may tell us much more (territories established, but no nest to follow-up). Could be lack of nest trees, cold weather events in late spring affecting food supply, predation, but foraging tree density and quality may be the key factor. Need </w:t>
            </w:r>
            <w:r w:rsidR="002436AD">
              <w:t xml:space="preserve">a </w:t>
            </w:r>
            <w:r>
              <w:t xml:space="preserve">larger sample size before conclusions could be drawn about whether and how harvesting </w:t>
            </w:r>
            <w:r w:rsidR="002436AD">
              <w:t>has an effect</w:t>
            </w:r>
            <w:r>
              <w:t xml:space="preserve">. </w:t>
            </w:r>
            <w:r w:rsidR="007F1BA1">
              <w:t>A forest industry concern is that the Best Management Practices may be too restrictive if many WISA detections occur where stand density is lower than recommended. Les reminded everyone that detectability of WISA may be easier in a cut-over simply because there is less cover while the</w:t>
            </w:r>
            <w:r w:rsidR="00B1507C">
              <w:t>y</w:t>
            </w:r>
            <w:r w:rsidR="007F1BA1">
              <w:t xml:space="preserve"> fly between nest trees and foraging sites – and it cannot be interpret</w:t>
            </w:r>
            <w:r w:rsidR="00B1507C">
              <w:t>e</w:t>
            </w:r>
            <w:r w:rsidR="007F1BA1">
              <w:t>d as a preference for partially logged sites.</w:t>
            </w:r>
            <w:r w:rsidR="007345F7">
              <w:t xml:space="preserve"> </w:t>
            </w:r>
            <w:r>
              <w:t>Need to monitor 25 sites per year</w:t>
            </w:r>
            <w:r w:rsidR="002436AD">
              <w:t>, per level, and</w:t>
            </w:r>
            <w:r w:rsidR="0006788F">
              <w:t>,</w:t>
            </w:r>
            <w:r w:rsidR="002436AD">
              <w:t xml:space="preserve"> after confirming occupancy in </w:t>
            </w:r>
            <w:r>
              <w:t>April</w:t>
            </w:r>
            <w:r w:rsidR="0006788F">
              <w:t>,</w:t>
            </w:r>
            <w:r w:rsidR="002436AD">
              <w:t xml:space="preserve"> revisit in</w:t>
            </w:r>
            <w:r>
              <w:t xml:space="preserve"> June</w:t>
            </w:r>
            <w:r w:rsidR="002436AD">
              <w:t>. Sites need to be selected in advance</w:t>
            </w:r>
            <w:r>
              <w:t xml:space="preserve"> (light partial cut, heavy partial cut, and clear-cut).</w:t>
            </w:r>
            <w:r w:rsidR="002436AD">
              <w:t xml:space="preserve"> Pre-harvest sampling </w:t>
            </w:r>
            <w:r w:rsidR="00B1507C">
              <w:t xml:space="preserve">also </w:t>
            </w:r>
            <w:r w:rsidR="00EF7623">
              <w:t>is</w:t>
            </w:r>
            <w:r w:rsidR="002436AD">
              <w:t xml:space="preserve"> useful to compare immediate post-harvest effects.</w:t>
            </w:r>
            <w:r w:rsidR="0006788F">
              <w:t xml:space="preserve"> </w:t>
            </w:r>
            <w:r w:rsidR="0006788F" w:rsidRPr="0006788F">
              <w:t>WISA sap-wells on Douglas Fir are a good</w:t>
            </w:r>
            <w:r w:rsidR="0006788F">
              <w:t xml:space="preserve"> proxy for the presence of WISA.</w:t>
            </w:r>
            <w:r w:rsidR="0006788F" w:rsidRPr="0006788F">
              <w:t xml:space="preserve"> </w:t>
            </w:r>
            <w:r w:rsidR="00EF7623">
              <w:t xml:space="preserve">Funding issue for BC. </w:t>
            </w:r>
            <w:r w:rsidR="002436AD">
              <w:t xml:space="preserve">To help with study design, contact </w:t>
            </w:r>
            <w:proofErr w:type="spellStart"/>
            <w:r w:rsidR="002436AD">
              <w:t>CanFor</w:t>
            </w:r>
            <w:proofErr w:type="spellEnd"/>
            <w:r w:rsidR="002436AD">
              <w:t xml:space="preserve"> or Weyerhaeuser in December or early January when cutting plans are developed</w:t>
            </w:r>
            <w:r w:rsidR="00EF7623">
              <w:t>.</w:t>
            </w:r>
          </w:p>
          <w:p w:rsidR="002436AD" w:rsidRPr="006F55B7" w:rsidRDefault="002436AD">
            <w:pPr>
              <w:rPr>
                <w:sz w:val="16"/>
                <w:szCs w:val="16"/>
              </w:rPr>
            </w:pPr>
          </w:p>
          <w:p w:rsidR="002436AD" w:rsidRDefault="002436AD">
            <w:r>
              <w:t>Prior to this effectiveness monitoring there were only two l</w:t>
            </w:r>
            <w:r w:rsidR="00596DA1">
              <w:t xml:space="preserve">ong-term census plots available at George </w:t>
            </w:r>
            <w:proofErr w:type="spellStart"/>
            <w:r w:rsidR="00596DA1">
              <w:t>Delyle</w:t>
            </w:r>
            <w:r>
              <w:t>’s</w:t>
            </w:r>
            <w:proofErr w:type="spellEnd"/>
            <w:r w:rsidR="00596DA1">
              <w:t xml:space="preserve"> woodlot, </w:t>
            </w:r>
            <w:r>
              <w:t xml:space="preserve">and </w:t>
            </w:r>
            <w:r w:rsidR="00E423DF">
              <w:t>Okanagan</w:t>
            </w:r>
            <w:r w:rsidR="00596DA1">
              <w:t xml:space="preserve"> Falls </w:t>
            </w:r>
            <w:r w:rsidR="00E423DF">
              <w:t>R</w:t>
            </w:r>
            <w:r w:rsidR="00596DA1">
              <w:t>oad 201.</w:t>
            </w:r>
          </w:p>
          <w:p w:rsidR="002436AD" w:rsidRPr="006F55B7" w:rsidRDefault="002436AD">
            <w:pPr>
              <w:rPr>
                <w:sz w:val="16"/>
                <w:szCs w:val="16"/>
              </w:rPr>
            </w:pPr>
          </w:p>
          <w:p w:rsidR="00596DA1" w:rsidRDefault="00596DA1" w:rsidP="00FF1812">
            <w:r w:rsidRPr="002436AD">
              <w:rPr>
                <w:b/>
                <w:highlight w:val="yellow"/>
              </w:rPr>
              <w:t>Action</w:t>
            </w:r>
            <w:r w:rsidR="002436AD" w:rsidRPr="002436AD">
              <w:rPr>
                <w:highlight w:val="yellow"/>
              </w:rPr>
              <w:t>: FLNRORD &amp; Industry Partners to support re-analysis of existing data on a regression gradient and expand the number of plots building on the East Kootenay data</w:t>
            </w:r>
            <w:r w:rsidRPr="002436AD">
              <w:rPr>
                <w:highlight w:val="yellow"/>
              </w:rPr>
              <w:t>.</w:t>
            </w:r>
            <w:r w:rsidR="002436AD" w:rsidRPr="002436AD">
              <w:rPr>
                <w:highlight w:val="yellow"/>
              </w:rPr>
              <w:t xml:space="preserve"> Les </w:t>
            </w:r>
            <w:proofErr w:type="spellStart"/>
            <w:r w:rsidR="002436AD" w:rsidRPr="002436AD">
              <w:rPr>
                <w:highlight w:val="yellow"/>
              </w:rPr>
              <w:t>Gyug</w:t>
            </w:r>
            <w:proofErr w:type="spellEnd"/>
            <w:r w:rsidR="002436AD" w:rsidRPr="002436AD">
              <w:rPr>
                <w:highlight w:val="yellow"/>
              </w:rPr>
              <w:t xml:space="preserve"> available and willing to undertake the work.</w:t>
            </w:r>
          </w:p>
          <w:p w:rsidR="0006788F" w:rsidRPr="0006788F" w:rsidRDefault="0006788F" w:rsidP="00FF1812">
            <w:pPr>
              <w:rPr>
                <w:sz w:val="16"/>
                <w:szCs w:val="16"/>
              </w:rPr>
            </w:pPr>
          </w:p>
          <w:p w:rsidR="00F17616" w:rsidRDefault="00F17616" w:rsidP="00FF1812">
            <w:r w:rsidRPr="002436AD">
              <w:rPr>
                <w:b/>
                <w:highlight w:val="yellow"/>
              </w:rPr>
              <w:t>Action</w:t>
            </w:r>
            <w:r w:rsidRPr="002436AD">
              <w:rPr>
                <w:highlight w:val="yellow"/>
              </w:rPr>
              <w:t xml:space="preserve">: </w:t>
            </w:r>
            <w:r w:rsidRPr="00374011">
              <w:rPr>
                <w:highlight w:val="yellow"/>
              </w:rPr>
              <w:t>FLNRORD</w:t>
            </w:r>
            <w:r w:rsidR="00374011" w:rsidRPr="00374011">
              <w:rPr>
                <w:highlight w:val="yellow"/>
              </w:rPr>
              <w:t xml:space="preserve"> to enter Bevan’s tree data</w:t>
            </w:r>
            <w:r w:rsidR="00615A8F">
              <w:rPr>
                <w:highlight w:val="yellow"/>
              </w:rPr>
              <w:t xml:space="preserve"> and check-in with Industry to get information/data regarding BMP applications</w:t>
            </w:r>
            <w:r w:rsidR="00374011" w:rsidRPr="00374011">
              <w:rPr>
                <w:highlight w:val="yellow"/>
              </w:rPr>
              <w:t>.</w:t>
            </w:r>
          </w:p>
          <w:p w:rsidR="0006788F" w:rsidRPr="0006788F" w:rsidRDefault="0006788F" w:rsidP="00FF1812">
            <w:pPr>
              <w:rPr>
                <w:sz w:val="16"/>
                <w:szCs w:val="16"/>
              </w:rPr>
            </w:pPr>
          </w:p>
          <w:p w:rsidR="00374011" w:rsidRDefault="00374011" w:rsidP="00FF1812">
            <w:pPr>
              <w:rPr>
                <w:highlight w:val="yellow"/>
              </w:rPr>
            </w:pPr>
            <w:r w:rsidRPr="002436AD">
              <w:rPr>
                <w:b/>
                <w:highlight w:val="yellow"/>
              </w:rPr>
              <w:t>Action</w:t>
            </w:r>
            <w:r>
              <w:rPr>
                <w:highlight w:val="yellow"/>
              </w:rPr>
              <w:t>: Kari</w:t>
            </w:r>
            <w:r w:rsidR="00615A8F">
              <w:rPr>
                <w:highlight w:val="yellow"/>
              </w:rPr>
              <w:t xml:space="preserve"> </w:t>
            </w:r>
            <w:r w:rsidR="00615A8F" w:rsidRPr="00615A8F">
              <w:rPr>
                <w:highlight w:val="yellow"/>
              </w:rPr>
              <w:t xml:space="preserve">Stuart-Smith </w:t>
            </w:r>
            <w:r>
              <w:rPr>
                <w:highlight w:val="yellow"/>
              </w:rPr>
              <w:t xml:space="preserve">to share </w:t>
            </w:r>
            <w:r w:rsidR="0006788F">
              <w:rPr>
                <w:highlight w:val="yellow"/>
              </w:rPr>
              <w:t xml:space="preserve">harvest </w:t>
            </w:r>
            <w:r>
              <w:rPr>
                <w:highlight w:val="yellow"/>
              </w:rPr>
              <w:t>protocols.</w:t>
            </w:r>
          </w:p>
          <w:p w:rsidR="0006788F" w:rsidRPr="0006788F" w:rsidRDefault="0006788F" w:rsidP="00FF1812">
            <w:pPr>
              <w:rPr>
                <w:sz w:val="16"/>
                <w:szCs w:val="16"/>
                <w:highlight w:val="yellow"/>
              </w:rPr>
            </w:pPr>
          </w:p>
          <w:p w:rsidR="00374011" w:rsidRDefault="00374011" w:rsidP="00FF1812">
            <w:r w:rsidRPr="002436AD">
              <w:rPr>
                <w:b/>
                <w:highlight w:val="yellow"/>
              </w:rPr>
              <w:t>Action</w:t>
            </w:r>
            <w:r>
              <w:rPr>
                <w:highlight w:val="yellow"/>
              </w:rPr>
              <w:t xml:space="preserve">: BMP subcommittee </w:t>
            </w:r>
            <w:r w:rsidR="0006788F">
              <w:rPr>
                <w:highlight w:val="yellow"/>
              </w:rPr>
              <w:t xml:space="preserve">formed </w:t>
            </w:r>
            <w:r>
              <w:rPr>
                <w:highlight w:val="yellow"/>
              </w:rPr>
              <w:t>(Kari/Wendy/Lisa/</w:t>
            </w:r>
            <w:proofErr w:type="gramStart"/>
            <w:r>
              <w:rPr>
                <w:highlight w:val="yellow"/>
              </w:rPr>
              <w:t>Walt(</w:t>
            </w:r>
            <w:proofErr w:type="gramEnd"/>
            <w:r>
              <w:rPr>
                <w:highlight w:val="yellow"/>
              </w:rPr>
              <w:t xml:space="preserve">?) to discuss pre- and post-harvest surveys. </w:t>
            </w:r>
          </w:p>
        </w:tc>
      </w:tr>
      <w:tr w:rsidR="00596DA1" w:rsidTr="00D77614">
        <w:tc>
          <w:tcPr>
            <w:tcW w:w="1537" w:type="dxa"/>
            <w:vMerge/>
          </w:tcPr>
          <w:p w:rsidR="00596DA1" w:rsidRDefault="00596DA1"/>
        </w:tc>
        <w:tc>
          <w:tcPr>
            <w:tcW w:w="1124" w:type="dxa"/>
            <w:vMerge/>
          </w:tcPr>
          <w:p w:rsidR="00596DA1" w:rsidRDefault="00596DA1"/>
        </w:tc>
        <w:tc>
          <w:tcPr>
            <w:tcW w:w="1870" w:type="dxa"/>
            <w:vMerge/>
          </w:tcPr>
          <w:p w:rsidR="00596DA1" w:rsidRDefault="00596DA1"/>
        </w:tc>
        <w:tc>
          <w:tcPr>
            <w:tcW w:w="2127" w:type="dxa"/>
          </w:tcPr>
          <w:p w:rsidR="00596DA1" w:rsidRDefault="00596DA1">
            <w:r>
              <w:t>Investigate tree inoculation to enhance habitat</w:t>
            </w:r>
          </w:p>
        </w:tc>
        <w:tc>
          <w:tcPr>
            <w:tcW w:w="6292" w:type="dxa"/>
          </w:tcPr>
          <w:p w:rsidR="00596DA1" w:rsidRDefault="00D45008" w:rsidP="00D45008">
            <w:r>
              <w:t xml:space="preserve">A seed-funding proposal </w:t>
            </w:r>
            <w:r w:rsidR="0006788F">
              <w:t>was</w:t>
            </w:r>
            <w:r>
              <w:t xml:space="preserve"> submitted by Les </w:t>
            </w:r>
            <w:proofErr w:type="spellStart"/>
            <w:r>
              <w:t>Gyug</w:t>
            </w:r>
            <w:proofErr w:type="spellEnd"/>
            <w:r>
              <w:t xml:space="preserve"> to Habitat Conservation Trust Fund</w:t>
            </w:r>
            <w:r w:rsidR="00596DA1">
              <w:t xml:space="preserve"> for tree modification work </w:t>
            </w:r>
            <w:r>
              <w:t xml:space="preserve">(topping, girdling, wounding, </w:t>
            </w:r>
            <w:r w:rsidR="00DF7E3B">
              <w:t>and inoculating</w:t>
            </w:r>
            <w:r>
              <w:t>) in cooperation with Okanagan Nation Alliance and Todd Manning throughout the Merritt-Princeton area of occupancy. There is a larger pot of funds (</w:t>
            </w:r>
            <w:r w:rsidR="00596DA1">
              <w:t>$250,000</w:t>
            </w:r>
            <w:r>
              <w:t>) with HCTF paid by</w:t>
            </w:r>
            <w:r w:rsidR="00596DA1">
              <w:t xml:space="preserve"> BC Hydro </w:t>
            </w:r>
            <w:r>
              <w:t xml:space="preserve">in </w:t>
            </w:r>
            <w:r w:rsidR="00596DA1">
              <w:t>compensation</w:t>
            </w:r>
            <w:r>
              <w:t xml:space="preserve"> for disturbing WISA nests along a transmission line. </w:t>
            </w:r>
            <w:r w:rsidR="00596DA1">
              <w:t xml:space="preserve">Upper Nicola </w:t>
            </w:r>
            <w:r>
              <w:t xml:space="preserve">Indian Band </w:t>
            </w:r>
            <w:r w:rsidR="00596DA1">
              <w:t xml:space="preserve">and FLNRORD </w:t>
            </w:r>
            <w:r>
              <w:t xml:space="preserve">will be </w:t>
            </w:r>
            <w:r w:rsidR="00596DA1">
              <w:t>participating in the project.</w:t>
            </w:r>
            <w:r w:rsidR="00045DDB">
              <w:t xml:space="preserve"> This could also incorporate recommendations for increasing the spacing of 20-30 cm </w:t>
            </w:r>
            <w:proofErr w:type="spellStart"/>
            <w:r w:rsidR="00045DDB">
              <w:t>dbh</w:t>
            </w:r>
            <w:proofErr w:type="spellEnd"/>
            <w:r w:rsidR="00045DDB">
              <w:t xml:space="preserve"> </w:t>
            </w:r>
            <w:proofErr w:type="spellStart"/>
            <w:r w:rsidR="00045DDB">
              <w:t>Lw</w:t>
            </w:r>
            <w:proofErr w:type="spellEnd"/>
            <w:r w:rsidR="00045DDB">
              <w:t xml:space="preserve"> stands to help recruit large veteran trees, or some cleaning of regeneration and ladder fuels to protect existing veteran trees from wildfire.</w:t>
            </w:r>
          </w:p>
          <w:p w:rsidR="00045DDB" w:rsidRPr="006F55B7" w:rsidRDefault="00045DDB" w:rsidP="00D45008">
            <w:pPr>
              <w:rPr>
                <w:sz w:val="16"/>
                <w:szCs w:val="16"/>
              </w:rPr>
            </w:pPr>
          </w:p>
          <w:p w:rsidR="00045DDB" w:rsidRDefault="00045DDB" w:rsidP="00D45008">
            <w:r w:rsidRPr="00BB741A">
              <w:rPr>
                <w:b/>
                <w:highlight w:val="yellow"/>
              </w:rPr>
              <w:t>Action</w:t>
            </w:r>
            <w:r w:rsidRPr="00BB741A">
              <w:rPr>
                <w:highlight w:val="yellow"/>
              </w:rPr>
              <w:t xml:space="preserve">: Seed-funding proposal </w:t>
            </w:r>
            <w:r w:rsidR="00BB741A" w:rsidRPr="00BB741A">
              <w:rPr>
                <w:highlight w:val="yellow"/>
              </w:rPr>
              <w:t>team will include these options to explore for habitat enhancement, and report on success at next recovery team meeting.</w:t>
            </w:r>
          </w:p>
        </w:tc>
      </w:tr>
      <w:tr w:rsidR="00ED52D4" w:rsidTr="00D77614">
        <w:tc>
          <w:tcPr>
            <w:tcW w:w="1537" w:type="dxa"/>
          </w:tcPr>
          <w:p w:rsidR="00ED52D4" w:rsidRDefault="00ED52D4" w:rsidP="00ED52D4">
            <w:r>
              <w:lastRenderedPageBreak/>
              <w:t>Knowledge gap</w:t>
            </w:r>
            <w:r w:rsidR="008212C8">
              <w:t xml:space="preserve"> – habitat trends</w:t>
            </w:r>
          </w:p>
        </w:tc>
        <w:tc>
          <w:tcPr>
            <w:tcW w:w="1124" w:type="dxa"/>
          </w:tcPr>
          <w:p w:rsidR="00ED52D4" w:rsidRDefault="00ED52D4" w:rsidP="00ED52D4">
            <w:r>
              <w:t>Urgent</w:t>
            </w:r>
          </w:p>
        </w:tc>
        <w:tc>
          <w:tcPr>
            <w:tcW w:w="1870" w:type="dxa"/>
          </w:tcPr>
          <w:p w:rsidR="00ED52D4" w:rsidRDefault="00ED52D4" w:rsidP="00ED52D4">
            <w:r>
              <w:t>Habitat Supply Analysis</w:t>
            </w:r>
          </w:p>
        </w:tc>
        <w:tc>
          <w:tcPr>
            <w:tcW w:w="2127" w:type="dxa"/>
          </w:tcPr>
          <w:p w:rsidR="00ED52D4" w:rsidRDefault="00ED52D4" w:rsidP="00ED52D4">
            <w:r>
              <w:t>Habitat amount and loss rates</w:t>
            </w:r>
          </w:p>
        </w:tc>
        <w:tc>
          <w:tcPr>
            <w:tcW w:w="6292" w:type="dxa"/>
          </w:tcPr>
          <w:p w:rsidR="00ED52D4" w:rsidRDefault="00ED52D4" w:rsidP="00ED52D4">
            <w:r>
              <w:t xml:space="preserve">The existing habitat quality model developed by Les </w:t>
            </w:r>
            <w:proofErr w:type="spellStart"/>
            <w:r>
              <w:t>Gyug</w:t>
            </w:r>
            <w:proofErr w:type="spellEnd"/>
            <w:r>
              <w:t xml:space="preserve"> has been updated for the West, Okanagan, and Boundary areas of occupancy. The original intent was to incorporate foraging requirements into nesting model, and update the model with more recent geospatial data. The original nesting model fit the distribution well, but foraging requirements model remains to be incorporated with data from Julien St-Amand. </w:t>
            </w:r>
          </w:p>
          <w:p w:rsidR="00ED52D4" w:rsidRPr="006F55B7" w:rsidRDefault="00ED52D4" w:rsidP="00ED52D4">
            <w:pPr>
              <w:rPr>
                <w:sz w:val="16"/>
                <w:szCs w:val="16"/>
              </w:rPr>
            </w:pPr>
          </w:p>
          <w:p w:rsidR="00ED52D4" w:rsidRDefault="00ED52D4" w:rsidP="00ED52D4">
            <w:r w:rsidRPr="00D45008">
              <w:rPr>
                <w:b/>
                <w:highlight w:val="yellow"/>
              </w:rPr>
              <w:t>Action</w:t>
            </w:r>
            <w:r w:rsidR="00E76A6C">
              <w:rPr>
                <w:highlight w:val="yellow"/>
              </w:rPr>
              <w:t xml:space="preserve">: Wendy </w:t>
            </w:r>
            <w:proofErr w:type="spellStart"/>
            <w:r w:rsidR="00E76A6C">
              <w:rPr>
                <w:highlight w:val="yellow"/>
              </w:rPr>
              <w:t>Cros</w:t>
            </w:r>
            <w:r w:rsidRPr="00D45008">
              <w:rPr>
                <w:highlight w:val="yellow"/>
              </w:rPr>
              <w:t>ina</w:t>
            </w:r>
            <w:proofErr w:type="spellEnd"/>
            <w:r w:rsidRPr="00D45008">
              <w:rPr>
                <w:highlight w:val="yellow"/>
              </w:rPr>
              <w:t xml:space="preserve"> will reach out to Julien St.-</w:t>
            </w:r>
            <w:proofErr w:type="spellStart"/>
            <w:r w:rsidRPr="00D45008">
              <w:rPr>
                <w:highlight w:val="yellow"/>
              </w:rPr>
              <w:t>Amand</w:t>
            </w:r>
            <w:proofErr w:type="spellEnd"/>
            <w:r w:rsidRPr="00D45008">
              <w:rPr>
                <w:highlight w:val="yellow"/>
              </w:rPr>
              <w:t xml:space="preserve"> </w:t>
            </w:r>
            <w:r w:rsidR="00A44183">
              <w:rPr>
                <w:highlight w:val="yellow"/>
              </w:rPr>
              <w:t xml:space="preserve">and Kathy Martin </w:t>
            </w:r>
            <w:r w:rsidRPr="00D45008">
              <w:rPr>
                <w:highlight w:val="yellow"/>
              </w:rPr>
              <w:t>to investigate what is required to access the data.</w:t>
            </w:r>
            <w:r>
              <w:t xml:space="preserve"> </w:t>
            </w:r>
          </w:p>
          <w:p w:rsidR="00ED52D4" w:rsidRPr="006F55B7" w:rsidRDefault="00ED52D4" w:rsidP="00ED52D4">
            <w:pPr>
              <w:rPr>
                <w:sz w:val="16"/>
                <w:szCs w:val="16"/>
              </w:rPr>
            </w:pPr>
          </w:p>
          <w:p w:rsidR="00ED52D4" w:rsidRDefault="00ED52D4" w:rsidP="00ED52D4">
            <w:r w:rsidRPr="00D45008">
              <w:rPr>
                <w:b/>
                <w:highlight w:val="yellow"/>
              </w:rPr>
              <w:t>Action</w:t>
            </w:r>
            <w:r w:rsidRPr="00D45008">
              <w:rPr>
                <w:highlight w:val="yellow"/>
              </w:rPr>
              <w:t xml:space="preserve">: </w:t>
            </w:r>
            <w:r w:rsidR="00E76A6C">
              <w:rPr>
                <w:highlight w:val="yellow"/>
              </w:rPr>
              <w:t xml:space="preserve">A subgroup including Wendy </w:t>
            </w:r>
            <w:proofErr w:type="spellStart"/>
            <w:r w:rsidR="00E76A6C">
              <w:rPr>
                <w:highlight w:val="yellow"/>
              </w:rPr>
              <w:t>Cros</w:t>
            </w:r>
            <w:r w:rsidRPr="00D45008">
              <w:rPr>
                <w:highlight w:val="yellow"/>
              </w:rPr>
              <w:t>ina</w:t>
            </w:r>
            <w:proofErr w:type="spellEnd"/>
            <w:r w:rsidRPr="00D45008">
              <w:rPr>
                <w:highlight w:val="yellow"/>
              </w:rPr>
              <w:t xml:space="preserve">, Lisa Tedesco, </w:t>
            </w:r>
            <w:r w:rsidR="00615A8F" w:rsidRPr="00D45008">
              <w:rPr>
                <w:highlight w:val="yellow"/>
              </w:rPr>
              <w:t xml:space="preserve">Eric Gross, </w:t>
            </w:r>
            <w:r w:rsidRPr="00D45008">
              <w:rPr>
                <w:highlight w:val="yellow"/>
              </w:rPr>
              <w:t>and Kari Stuart-Smith will strategize the steps to acquire and incorporate the data for these model purposes.</w:t>
            </w:r>
          </w:p>
          <w:p w:rsidR="00ED52D4" w:rsidRPr="006F55B7" w:rsidRDefault="00ED52D4" w:rsidP="00ED52D4">
            <w:pPr>
              <w:rPr>
                <w:sz w:val="16"/>
                <w:szCs w:val="16"/>
              </w:rPr>
            </w:pPr>
          </w:p>
          <w:p w:rsidR="00ED52D4" w:rsidRDefault="00ED52D4" w:rsidP="00ED52D4">
            <w:r>
              <w:t>The revised model now described habitat by suitability or quality classes (High, Moderate-High, Moderate, Low, Very-Low), and updated the 2008 Vegetation Resource Inventory (VRI) with 2018 data (</w:t>
            </w:r>
            <w:r w:rsidRPr="00D45008">
              <w:rPr>
                <w:b/>
                <w:i/>
              </w:rPr>
              <w:t xml:space="preserve">see report to FLNRORD from Les </w:t>
            </w:r>
            <w:proofErr w:type="spellStart"/>
            <w:r w:rsidRPr="00D45008">
              <w:rPr>
                <w:b/>
                <w:i/>
              </w:rPr>
              <w:t>Gyug</w:t>
            </w:r>
            <w:proofErr w:type="spellEnd"/>
            <w:r>
              <w:t xml:space="preserve">). Overall there was </w:t>
            </w:r>
            <w:r>
              <w:lastRenderedPageBreak/>
              <w:t xml:space="preserve">little net change, and mostly refinement from more precise mapping and reinterpretation of some polygon labels (i.e., </w:t>
            </w:r>
            <w:proofErr w:type="spellStart"/>
            <w:r>
              <w:t>Lw</w:t>
            </w:r>
            <w:proofErr w:type="spellEnd"/>
            <w:r>
              <w:t xml:space="preserve"> now separated into separate stands). Negative changes where habitat losses appear result from actual habitat losses (very little 0.8% per year), but 10 years between datasets is not enough for a successional change to account for positive gains in older-growth </w:t>
            </w:r>
            <w:proofErr w:type="spellStart"/>
            <w:r>
              <w:t>Fd</w:t>
            </w:r>
            <w:proofErr w:type="spellEnd"/>
            <w:r>
              <w:t xml:space="preserve"> and </w:t>
            </w:r>
            <w:proofErr w:type="spellStart"/>
            <w:r>
              <w:t>Lw</w:t>
            </w:r>
            <w:proofErr w:type="spellEnd"/>
            <w:r>
              <w:t xml:space="preserve"> forests.</w:t>
            </w:r>
          </w:p>
          <w:p w:rsidR="00ED52D4" w:rsidRPr="006F55B7" w:rsidRDefault="00ED52D4" w:rsidP="00ED52D4">
            <w:pPr>
              <w:rPr>
                <w:sz w:val="16"/>
                <w:szCs w:val="16"/>
              </w:rPr>
            </w:pPr>
          </w:p>
          <w:p w:rsidR="00ED52D4" w:rsidRDefault="00ED52D4" w:rsidP="00ED52D4">
            <w:r>
              <w:t xml:space="preserve">For broad applicability, models and biophysical attributes of critical habitat need to be described in terms used by foresters, logging contractors, and regulators: stems/ha, basal area, </w:t>
            </w:r>
            <w:proofErr w:type="spellStart"/>
            <w:r>
              <w:t>dbh</w:t>
            </w:r>
            <w:proofErr w:type="spellEnd"/>
            <w:r>
              <w:t xml:space="preserve"> and height size class distribution, maximum gap sizes, minimum retention patch size, coarse woody debris amounts (volumes translated into pieces of set length and diameter), and other qualitative descriptors.</w:t>
            </w:r>
          </w:p>
          <w:p w:rsidR="00ED52D4" w:rsidRPr="006F55B7" w:rsidRDefault="00ED52D4" w:rsidP="00ED52D4">
            <w:pPr>
              <w:rPr>
                <w:sz w:val="16"/>
                <w:szCs w:val="16"/>
              </w:rPr>
            </w:pPr>
          </w:p>
          <w:p w:rsidR="00ED52D4" w:rsidRDefault="00ED52D4" w:rsidP="00ED52D4">
            <w:r>
              <w:t>LIDAR is available for parts of the Boundary and East Kootenay, and could be used to map finer-scale details of habitat attributes at the scale of individual WHAs. Individual tree heights, density, inter-tree spacing, and species could be a tool in combination with VRI and ground-</w:t>
            </w:r>
            <w:proofErr w:type="spellStart"/>
            <w:r>
              <w:t>truthing</w:t>
            </w:r>
            <w:proofErr w:type="spellEnd"/>
            <w:r>
              <w:t xml:space="preserve"> to help efficiently map habitat at larger scale more efficiently.</w:t>
            </w:r>
          </w:p>
          <w:p w:rsidR="00ED52D4" w:rsidRPr="006F55B7" w:rsidRDefault="00ED52D4" w:rsidP="00ED52D4">
            <w:pPr>
              <w:rPr>
                <w:sz w:val="16"/>
                <w:szCs w:val="16"/>
              </w:rPr>
            </w:pPr>
          </w:p>
          <w:p w:rsidR="00ED52D4" w:rsidRDefault="00ED52D4" w:rsidP="00ED52D4">
            <w:r w:rsidRPr="00ED1B2C">
              <w:rPr>
                <w:b/>
                <w:highlight w:val="yellow"/>
              </w:rPr>
              <w:t>Action</w:t>
            </w:r>
            <w:r w:rsidRPr="00ED1B2C">
              <w:rPr>
                <w:highlight w:val="yellow"/>
              </w:rPr>
              <w:t xml:space="preserve">: Kari Stuart-Smith to follow-up with Les </w:t>
            </w:r>
            <w:proofErr w:type="spellStart"/>
            <w:r w:rsidRPr="00ED1B2C">
              <w:rPr>
                <w:highlight w:val="yellow"/>
              </w:rPr>
              <w:t>Gyug</w:t>
            </w:r>
            <w:proofErr w:type="spellEnd"/>
            <w:r w:rsidRPr="00ED1B2C">
              <w:rPr>
                <w:highlight w:val="yellow"/>
              </w:rPr>
              <w:t xml:space="preserve"> and Lisa Tedesco about using LIDAR data in effectiveness monitoring and model refinement</w:t>
            </w:r>
            <w:r w:rsidR="00A171CB">
              <w:rPr>
                <w:highlight w:val="yellow"/>
              </w:rPr>
              <w:t xml:space="preserve"> (VRI data</w:t>
            </w:r>
            <w:r w:rsidR="00E237AE">
              <w:rPr>
                <w:highlight w:val="yellow"/>
              </w:rPr>
              <w:t>)</w:t>
            </w:r>
            <w:r w:rsidRPr="00ED1B2C">
              <w:rPr>
                <w:highlight w:val="yellow"/>
              </w:rPr>
              <w:t>.</w:t>
            </w:r>
          </w:p>
          <w:p w:rsidR="00A171CB" w:rsidRDefault="00A171CB" w:rsidP="00ED52D4">
            <w:pPr>
              <w:rPr>
                <w:sz w:val="16"/>
                <w:szCs w:val="16"/>
              </w:rPr>
            </w:pPr>
          </w:p>
          <w:p w:rsidR="00A171CB" w:rsidRDefault="00A171CB" w:rsidP="00E237AE">
            <w:r>
              <w:rPr>
                <w:b/>
                <w:highlight w:val="yellow"/>
              </w:rPr>
              <w:t>Outstanding</w:t>
            </w:r>
            <w:r w:rsidRPr="00A171CB">
              <w:rPr>
                <w:highlight w:val="yellow"/>
              </w:rPr>
              <w:t xml:space="preserve">: TFL 8 </w:t>
            </w:r>
            <w:r>
              <w:rPr>
                <w:highlight w:val="yellow"/>
              </w:rPr>
              <w:t xml:space="preserve">mapping needs to be </w:t>
            </w:r>
            <w:r w:rsidRPr="00A171CB">
              <w:rPr>
                <w:highlight w:val="yellow"/>
              </w:rPr>
              <w:t>updated.</w:t>
            </w:r>
            <w:r>
              <w:t xml:space="preserve"> </w:t>
            </w:r>
          </w:p>
        </w:tc>
      </w:tr>
      <w:tr w:rsidR="008212C8" w:rsidTr="00D77614">
        <w:tc>
          <w:tcPr>
            <w:tcW w:w="1537" w:type="dxa"/>
            <w:vMerge w:val="restart"/>
          </w:tcPr>
          <w:p w:rsidR="008212C8" w:rsidRDefault="008212C8" w:rsidP="008212C8">
            <w:r>
              <w:lastRenderedPageBreak/>
              <w:t>Knowledge gap</w:t>
            </w:r>
          </w:p>
        </w:tc>
        <w:tc>
          <w:tcPr>
            <w:tcW w:w="1124" w:type="dxa"/>
            <w:vMerge w:val="restart"/>
          </w:tcPr>
          <w:p w:rsidR="008212C8" w:rsidRDefault="008212C8" w:rsidP="008212C8">
            <w:r>
              <w:t>Urgent</w:t>
            </w:r>
          </w:p>
        </w:tc>
        <w:tc>
          <w:tcPr>
            <w:tcW w:w="1870" w:type="dxa"/>
            <w:vMerge w:val="restart"/>
          </w:tcPr>
          <w:p w:rsidR="008212C8" w:rsidRDefault="008212C8" w:rsidP="008212C8">
            <w:r>
              <w:t>Habitat research to refine CH ID</w:t>
            </w:r>
          </w:p>
        </w:tc>
        <w:tc>
          <w:tcPr>
            <w:tcW w:w="2127" w:type="dxa"/>
          </w:tcPr>
          <w:p w:rsidR="008212C8" w:rsidRDefault="008212C8" w:rsidP="008212C8">
            <w:r>
              <w:t>Determine re-occupancy rates</w:t>
            </w:r>
          </w:p>
        </w:tc>
        <w:tc>
          <w:tcPr>
            <w:tcW w:w="6292" w:type="dxa"/>
          </w:tcPr>
          <w:p w:rsidR="008212C8" w:rsidRDefault="008212C8" w:rsidP="008212C8">
            <w:r>
              <w:t xml:space="preserve">See effectiveness monitoring above and outcomes of the work done by Les </w:t>
            </w:r>
            <w:proofErr w:type="spellStart"/>
            <w:r>
              <w:t>Gyug</w:t>
            </w:r>
            <w:proofErr w:type="spellEnd"/>
            <w:r>
              <w:t xml:space="preserve"> under contract to FLNRORD with Lisa Tedesco.</w:t>
            </w:r>
          </w:p>
          <w:p w:rsidR="008212C8" w:rsidRPr="007A3536" w:rsidRDefault="008212C8" w:rsidP="008212C8">
            <w:pPr>
              <w:rPr>
                <w:sz w:val="16"/>
                <w:szCs w:val="16"/>
              </w:rPr>
            </w:pPr>
          </w:p>
          <w:p w:rsidR="008212C8" w:rsidRDefault="008212C8" w:rsidP="008212C8">
            <w:r>
              <w:t>Unknown what Kathy Martin might have.</w:t>
            </w:r>
          </w:p>
        </w:tc>
      </w:tr>
      <w:tr w:rsidR="008212C8" w:rsidTr="00D77614">
        <w:tc>
          <w:tcPr>
            <w:tcW w:w="1537" w:type="dxa"/>
            <w:vMerge/>
          </w:tcPr>
          <w:p w:rsidR="008212C8" w:rsidRDefault="008212C8" w:rsidP="008212C8"/>
        </w:tc>
        <w:tc>
          <w:tcPr>
            <w:tcW w:w="1124" w:type="dxa"/>
            <w:vMerge/>
          </w:tcPr>
          <w:p w:rsidR="008212C8" w:rsidRDefault="008212C8" w:rsidP="008212C8"/>
        </w:tc>
        <w:tc>
          <w:tcPr>
            <w:tcW w:w="1870" w:type="dxa"/>
            <w:vMerge/>
          </w:tcPr>
          <w:p w:rsidR="008212C8" w:rsidRDefault="008212C8" w:rsidP="008212C8"/>
        </w:tc>
        <w:tc>
          <w:tcPr>
            <w:tcW w:w="2127" w:type="dxa"/>
          </w:tcPr>
          <w:p w:rsidR="008212C8" w:rsidRDefault="008212C8" w:rsidP="008212C8">
            <w:r>
              <w:t>Determine stand type composition of home ranges</w:t>
            </w:r>
          </w:p>
        </w:tc>
        <w:tc>
          <w:tcPr>
            <w:tcW w:w="6292" w:type="dxa"/>
          </w:tcPr>
          <w:p w:rsidR="008212C8" w:rsidRDefault="00942823" w:rsidP="008212C8">
            <w:r>
              <w:rPr>
                <w:b/>
                <w:highlight w:val="yellow"/>
              </w:rPr>
              <w:t>Outstanding</w:t>
            </w:r>
            <w:r w:rsidRPr="00A171CB">
              <w:rPr>
                <w:highlight w:val="yellow"/>
              </w:rPr>
              <w:t xml:space="preserve">: </w:t>
            </w:r>
            <w:r w:rsidR="008212C8">
              <w:t>Data exists in Julien St.-</w:t>
            </w:r>
            <w:proofErr w:type="spellStart"/>
            <w:r w:rsidR="008212C8">
              <w:t>Amand’s</w:t>
            </w:r>
            <w:proofErr w:type="spellEnd"/>
            <w:r w:rsidR="008212C8">
              <w:t xml:space="preserve"> possession</w:t>
            </w:r>
            <w:r>
              <w:t xml:space="preserve"> that could be combined with VRI to update foraging model</w:t>
            </w:r>
            <w:r w:rsidR="008212C8">
              <w:t>. Se</w:t>
            </w:r>
            <w:r w:rsidR="00E76A6C">
              <w:t xml:space="preserve">e earlier action for Wendy </w:t>
            </w:r>
            <w:proofErr w:type="spellStart"/>
            <w:r w:rsidR="00E76A6C">
              <w:t>Cros</w:t>
            </w:r>
            <w:r w:rsidR="008212C8">
              <w:t>ina</w:t>
            </w:r>
            <w:proofErr w:type="spellEnd"/>
            <w:r w:rsidR="008212C8">
              <w:t xml:space="preserve"> to follow-up.</w:t>
            </w:r>
          </w:p>
        </w:tc>
      </w:tr>
      <w:tr w:rsidR="008212C8" w:rsidTr="00D77614">
        <w:tc>
          <w:tcPr>
            <w:tcW w:w="1537" w:type="dxa"/>
            <w:vMerge/>
          </w:tcPr>
          <w:p w:rsidR="008212C8" w:rsidRDefault="008212C8" w:rsidP="008212C8"/>
        </w:tc>
        <w:tc>
          <w:tcPr>
            <w:tcW w:w="1124" w:type="dxa"/>
            <w:vMerge/>
          </w:tcPr>
          <w:p w:rsidR="008212C8" w:rsidRDefault="008212C8" w:rsidP="008212C8"/>
        </w:tc>
        <w:tc>
          <w:tcPr>
            <w:tcW w:w="1870" w:type="dxa"/>
            <w:vMerge/>
          </w:tcPr>
          <w:p w:rsidR="008212C8" w:rsidRDefault="008212C8" w:rsidP="008212C8"/>
        </w:tc>
        <w:tc>
          <w:tcPr>
            <w:tcW w:w="2127" w:type="dxa"/>
          </w:tcPr>
          <w:p w:rsidR="008212C8" w:rsidRDefault="00A80499" w:rsidP="008212C8">
            <w:r>
              <w:t>Determine whether thresholds for ant nest substrate</w:t>
            </w:r>
            <w:r w:rsidR="008212C8">
              <w:t xml:space="preserve"> exist</w:t>
            </w:r>
          </w:p>
        </w:tc>
        <w:tc>
          <w:tcPr>
            <w:tcW w:w="6292" w:type="dxa"/>
          </w:tcPr>
          <w:p w:rsidR="008212C8" w:rsidRDefault="00942823" w:rsidP="008212C8">
            <w:r>
              <w:rPr>
                <w:b/>
                <w:highlight w:val="yellow"/>
              </w:rPr>
              <w:t>Outstanding need</w:t>
            </w:r>
            <w:r w:rsidR="008212C8">
              <w:t>, and no further progress. A challenging subject to research independently and requires a focused team.</w:t>
            </w:r>
          </w:p>
        </w:tc>
      </w:tr>
      <w:tr w:rsidR="008212C8" w:rsidTr="00D77614">
        <w:tc>
          <w:tcPr>
            <w:tcW w:w="1537" w:type="dxa"/>
          </w:tcPr>
          <w:p w:rsidR="008212C8" w:rsidRDefault="008212C8" w:rsidP="008212C8">
            <w:r>
              <w:t>Logging, Fire, &amp; Fire Suppression</w:t>
            </w:r>
          </w:p>
        </w:tc>
        <w:tc>
          <w:tcPr>
            <w:tcW w:w="1124" w:type="dxa"/>
          </w:tcPr>
          <w:p w:rsidR="008212C8" w:rsidRDefault="008212C8" w:rsidP="008212C8">
            <w:r>
              <w:t>Urgent</w:t>
            </w:r>
          </w:p>
        </w:tc>
        <w:tc>
          <w:tcPr>
            <w:tcW w:w="1870" w:type="dxa"/>
          </w:tcPr>
          <w:p w:rsidR="008212C8" w:rsidRDefault="008212C8" w:rsidP="008212C8">
            <w:r>
              <w:t>Evaluate regulatory environment and enforcement</w:t>
            </w:r>
          </w:p>
        </w:tc>
        <w:tc>
          <w:tcPr>
            <w:tcW w:w="2127" w:type="dxa"/>
          </w:tcPr>
          <w:p w:rsidR="008212C8" w:rsidRDefault="008212C8" w:rsidP="008212C8">
            <w:r>
              <w:t>Policy and regulation issue resolution for danger trees, waste and residues, firewood collection, retention and stocking standards, wildfire policy</w:t>
            </w:r>
          </w:p>
        </w:tc>
        <w:tc>
          <w:tcPr>
            <w:tcW w:w="6292" w:type="dxa"/>
          </w:tcPr>
          <w:p w:rsidR="008212C8" w:rsidRDefault="008212C8" w:rsidP="008212C8">
            <w:r>
              <w:t xml:space="preserve">Day previously we discussed having Canadian Wildlife Service involvement on the Wildlife Tree Committee to emphasize the regulatory requirements under the </w:t>
            </w:r>
            <w:r w:rsidRPr="00374011">
              <w:rPr>
                <w:i/>
              </w:rPr>
              <w:t>Migratory Birds Convention Act</w:t>
            </w:r>
            <w:r>
              <w:t xml:space="preserve"> and </w:t>
            </w:r>
            <w:r w:rsidRPr="00374011">
              <w:rPr>
                <w:i/>
              </w:rPr>
              <w:t>Species At Risk Act</w:t>
            </w:r>
            <w:r>
              <w:t xml:space="preserve"> with respect to wildlife trees and removal of danger trees.</w:t>
            </w:r>
          </w:p>
          <w:p w:rsidR="008212C8" w:rsidRPr="004D687B" w:rsidRDefault="008212C8" w:rsidP="008212C8">
            <w:pPr>
              <w:rPr>
                <w:sz w:val="16"/>
                <w:szCs w:val="16"/>
              </w:rPr>
            </w:pPr>
          </w:p>
          <w:p w:rsidR="008212C8" w:rsidRDefault="008212C8" w:rsidP="008212C8">
            <w:r w:rsidRPr="00070173">
              <w:rPr>
                <w:b/>
                <w:highlight w:val="yellow"/>
              </w:rPr>
              <w:t>Action</w:t>
            </w:r>
            <w:r w:rsidRPr="00070173">
              <w:rPr>
                <w:highlight w:val="yellow"/>
              </w:rPr>
              <w:t>: Eric Gross or Darcy Henderson follow-up with BC Wildlife Tree Committee and Kevin Fort at CWS to get a seat at that table.</w:t>
            </w:r>
          </w:p>
          <w:p w:rsidR="008212C8" w:rsidRPr="004D687B" w:rsidRDefault="008212C8" w:rsidP="008212C8">
            <w:pPr>
              <w:rPr>
                <w:sz w:val="16"/>
                <w:szCs w:val="16"/>
              </w:rPr>
            </w:pPr>
          </w:p>
          <w:p w:rsidR="008212C8" w:rsidRDefault="008212C8" w:rsidP="008212C8">
            <w:r>
              <w:t>Under the Forest and Range Evaluation Program (FREP) there has been a move away from describing the volume of CWD to instead use pieces of CWD as a means to communicate better with operators in the field about what to retain. Pieces &gt;20 cm diameter x 10 m long are desired, but could be two pieces 5 m, and could taper at one end to &lt;20 cm. Licensees already can write these requirements into prescriptions – and translating volume to piece size and number and density information. Just need to ensure those prescriptions can be cross-referenced with original FREP recommendations and requirements, including a cross-reference with some grading standards the loggers understand for dry-wood.</w:t>
            </w:r>
          </w:p>
          <w:p w:rsidR="008212C8" w:rsidRDefault="008212C8" w:rsidP="008212C8"/>
          <w:p w:rsidR="008212C8" w:rsidRDefault="008212C8" w:rsidP="008212C8">
            <w:r>
              <w:t>Recognized there is a problem with some logging contractors selling firewood from dry wood, which can limit the retention of CWD on the cut block. Also make sure it aligns with other species and needs and find efficiencies to avoid inconsistencies (i.e.</w:t>
            </w:r>
            <w:r w:rsidR="00DF7E3B">
              <w:t>,</w:t>
            </w:r>
            <w:r>
              <w:t xml:space="preserve"> grizzly bear needs CWD retention on blocks, but some species may not).</w:t>
            </w:r>
          </w:p>
          <w:p w:rsidR="008212C8" w:rsidRPr="00936A35" w:rsidRDefault="008212C8" w:rsidP="008212C8">
            <w:pPr>
              <w:rPr>
                <w:sz w:val="16"/>
                <w:szCs w:val="16"/>
              </w:rPr>
            </w:pPr>
          </w:p>
          <w:p w:rsidR="008212C8" w:rsidRDefault="008212C8" w:rsidP="008212C8">
            <w:r w:rsidRPr="00A21C37">
              <w:rPr>
                <w:b/>
                <w:highlight w:val="yellow"/>
              </w:rPr>
              <w:t>Action</w:t>
            </w:r>
            <w:r w:rsidRPr="00A21C37">
              <w:rPr>
                <w:highlight w:val="yellow"/>
              </w:rPr>
              <w:t>: FLNRORD to ensure Best Management Practices documents include update/addendum with the cross-walk on CWD metrics, and that contractors should not be selling dry-wood unless CWD retention thresholds have been met.</w:t>
            </w:r>
          </w:p>
        </w:tc>
      </w:tr>
      <w:tr w:rsidR="00A80499" w:rsidTr="00D77614">
        <w:tc>
          <w:tcPr>
            <w:tcW w:w="1537" w:type="dxa"/>
            <w:vMerge w:val="restart"/>
          </w:tcPr>
          <w:p w:rsidR="00A80499" w:rsidRDefault="00A80499" w:rsidP="008212C8">
            <w:r>
              <w:lastRenderedPageBreak/>
              <w:t>All threats</w:t>
            </w:r>
          </w:p>
        </w:tc>
        <w:tc>
          <w:tcPr>
            <w:tcW w:w="1124" w:type="dxa"/>
            <w:vMerge w:val="restart"/>
          </w:tcPr>
          <w:p w:rsidR="00A80499" w:rsidRDefault="00A80499" w:rsidP="008212C8">
            <w:r>
              <w:t>Necessary</w:t>
            </w:r>
          </w:p>
        </w:tc>
        <w:tc>
          <w:tcPr>
            <w:tcW w:w="1870" w:type="dxa"/>
            <w:vMerge w:val="restart"/>
          </w:tcPr>
          <w:p w:rsidR="00A80499" w:rsidRDefault="00A80499" w:rsidP="008212C8">
            <w:r>
              <w:t>Stewardship, education &amp; outreach</w:t>
            </w:r>
          </w:p>
        </w:tc>
        <w:tc>
          <w:tcPr>
            <w:tcW w:w="2127" w:type="dxa"/>
          </w:tcPr>
          <w:p w:rsidR="00A80499" w:rsidRDefault="00A80499" w:rsidP="008212C8">
            <w:r>
              <w:t>Reduce incidental loss of nest trees through increased awareness</w:t>
            </w:r>
          </w:p>
        </w:tc>
        <w:tc>
          <w:tcPr>
            <w:tcW w:w="6292" w:type="dxa"/>
          </w:tcPr>
          <w:p w:rsidR="00A80499" w:rsidRDefault="00A80499" w:rsidP="008212C8">
            <w:r>
              <w:t xml:space="preserve">Not a huge issue to follow-up, as education has reached early adopters, and illegal firewood harvesting/selling operations continue to proceed without enforcement action by FLNRORD. Cannot explain why without presence of FLNRORD enforcement staff involved. Quads in Lake </w:t>
            </w:r>
            <w:proofErr w:type="spellStart"/>
            <w:r>
              <w:t>Koocanusa</w:t>
            </w:r>
            <w:proofErr w:type="spellEnd"/>
            <w:r>
              <w:t xml:space="preserve"> area becoming an issue</w:t>
            </w:r>
            <w:r w:rsidR="00942823">
              <w:t xml:space="preserve"> with wood-cutting</w:t>
            </w:r>
            <w:r>
              <w:t>.</w:t>
            </w:r>
          </w:p>
        </w:tc>
      </w:tr>
      <w:tr w:rsidR="00A80499" w:rsidTr="00D77614">
        <w:tc>
          <w:tcPr>
            <w:tcW w:w="1537" w:type="dxa"/>
            <w:vMerge/>
          </w:tcPr>
          <w:p w:rsidR="00A80499" w:rsidRDefault="00A80499" w:rsidP="008212C8"/>
        </w:tc>
        <w:tc>
          <w:tcPr>
            <w:tcW w:w="1124" w:type="dxa"/>
            <w:vMerge/>
          </w:tcPr>
          <w:p w:rsidR="00A80499" w:rsidRDefault="00A80499" w:rsidP="008212C8"/>
        </w:tc>
        <w:tc>
          <w:tcPr>
            <w:tcW w:w="1870" w:type="dxa"/>
            <w:vMerge/>
          </w:tcPr>
          <w:p w:rsidR="00A80499" w:rsidRDefault="00A80499" w:rsidP="008212C8"/>
        </w:tc>
        <w:tc>
          <w:tcPr>
            <w:tcW w:w="2127" w:type="dxa"/>
          </w:tcPr>
          <w:p w:rsidR="00A80499" w:rsidRDefault="00A80499" w:rsidP="008212C8">
            <w:r>
              <w:t>Develop compliance promotion materials for firewood cutters &amp; forestry workers</w:t>
            </w:r>
          </w:p>
        </w:tc>
        <w:tc>
          <w:tcPr>
            <w:tcW w:w="6292" w:type="dxa"/>
          </w:tcPr>
          <w:p w:rsidR="00A80499" w:rsidRDefault="00A80499" w:rsidP="008212C8">
            <w:r>
              <w:t xml:space="preserve">Outstanding. </w:t>
            </w:r>
            <w:r w:rsidRPr="003C5C8A">
              <w:t>Develop pamphlet to go with fire</w:t>
            </w:r>
            <w:r>
              <w:t xml:space="preserve">wood cutting permits (FLNRORD). Canadian Wildlife Service has developed webinars for Qualified Persons about Species At Risk and critical habitat data sources, interpretation of documents, and how to avoid, minimize, or apply for permits. Annual meetings of CAB-BC (Apr) and ABCFP (Feb) coming up in spring 2019. </w:t>
            </w:r>
          </w:p>
          <w:p w:rsidR="00A80499" w:rsidRDefault="00A80499" w:rsidP="008212C8"/>
          <w:p w:rsidR="00981D7C" w:rsidRDefault="00A80499" w:rsidP="008212C8">
            <w:pPr>
              <w:rPr>
                <w:highlight w:val="yellow"/>
              </w:rPr>
            </w:pPr>
            <w:r w:rsidRPr="00A21C37">
              <w:rPr>
                <w:b/>
                <w:highlight w:val="yellow"/>
              </w:rPr>
              <w:t>Action</w:t>
            </w:r>
            <w:r>
              <w:rPr>
                <w:highlight w:val="yellow"/>
              </w:rPr>
              <w:t xml:space="preserve">: </w:t>
            </w:r>
            <w:r w:rsidRPr="00A21C37">
              <w:rPr>
                <w:highlight w:val="yellow"/>
              </w:rPr>
              <w:t>Canadian Wildlife Service will propose delivering compliance promotion presentations or workshops at the CAB-BC and ABCFP meetings in Feb and Apr 2019</w:t>
            </w:r>
            <w:r>
              <w:rPr>
                <w:highlight w:val="yellow"/>
              </w:rPr>
              <w:t>.</w:t>
            </w:r>
          </w:p>
          <w:p w:rsidR="00981D7C" w:rsidRPr="00981D7C" w:rsidRDefault="00981D7C" w:rsidP="008212C8">
            <w:pPr>
              <w:rPr>
                <w:sz w:val="16"/>
                <w:szCs w:val="16"/>
                <w:highlight w:val="yellow"/>
              </w:rPr>
            </w:pPr>
          </w:p>
          <w:p w:rsidR="00A80499" w:rsidRDefault="00E237AE" w:rsidP="00E237AE">
            <w:r>
              <w:rPr>
                <w:b/>
                <w:highlight w:val="yellow"/>
              </w:rPr>
              <w:t>Outstanding</w:t>
            </w:r>
            <w:r w:rsidR="00981D7C">
              <w:rPr>
                <w:highlight w:val="yellow"/>
              </w:rPr>
              <w:t xml:space="preserve">: </w:t>
            </w:r>
            <w:r w:rsidR="00981D7C" w:rsidRPr="00B1507C">
              <w:rPr>
                <w:highlight w:val="yellow"/>
              </w:rPr>
              <w:t>FLNRORD</w:t>
            </w:r>
            <w:r w:rsidR="00981D7C">
              <w:rPr>
                <w:highlight w:val="yellow"/>
              </w:rPr>
              <w:t xml:space="preserve"> </w:t>
            </w:r>
            <w:r w:rsidR="00A80499">
              <w:rPr>
                <w:highlight w:val="yellow"/>
              </w:rPr>
              <w:t>Pamph</w:t>
            </w:r>
            <w:r w:rsidR="00981D7C">
              <w:rPr>
                <w:highlight w:val="yellow"/>
              </w:rPr>
              <w:t>l</w:t>
            </w:r>
            <w:r w:rsidR="00A80499">
              <w:rPr>
                <w:highlight w:val="yellow"/>
              </w:rPr>
              <w:t>et development</w:t>
            </w:r>
            <w:r w:rsidR="00A80499" w:rsidRPr="00A21C37">
              <w:rPr>
                <w:highlight w:val="yellow"/>
              </w:rPr>
              <w:t>.</w:t>
            </w:r>
          </w:p>
        </w:tc>
      </w:tr>
      <w:tr w:rsidR="00A80499" w:rsidTr="00D77614">
        <w:tc>
          <w:tcPr>
            <w:tcW w:w="1537" w:type="dxa"/>
            <w:vMerge/>
          </w:tcPr>
          <w:p w:rsidR="00A80499" w:rsidRDefault="00A80499" w:rsidP="008212C8"/>
        </w:tc>
        <w:tc>
          <w:tcPr>
            <w:tcW w:w="1124" w:type="dxa"/>
            <w:vMerge/>
          </w:tcPr>
          <w:p w:rsidR="00A80499" w:rsidRDefault="00A80499" w:rsidP="008212C8"/>
        </w:tc>
        <w:tc>
          <w:tcPr>
            <w:tcW w:w="1870" w:type="dxa"/>
            <w:vMerge/>
          </w:tcPr>
          <w:p w:rsidR="00A80499" w:rsidRDefault="00A80499" w:rsidP="008212C8"/>
        </w:tc>
        <w:tc>
          <w:tcPr>
            <w:tcW w:w="2127" w:type="dxa"/>
          </w:tcPr>
          <w:p w:rsidR="00A80499" w:rsidRDefault="00A80499" w:rsidP="00981D7C">
            <w:r>
              <w:t xml:space="preserve">Stewardship plans for First Nation reserves in cooperation with </w:t>
            </w:r>
            <w:r w:rsidR="00981D7C">
              <w:t>First Nations</w:t>
            </w:r>
          </w:p>
        </w:tc>
        <w:tc>
          <w:tcPr>
            <w:tcW w:w="6292" w:type="dxa"/>
          </w:tcPr>
          <w:p w:rsidR="00A80499" w:rsidRDefault="00A80499" w:rsidP="008212C8">
            <w:r>
              <w:t xml:space="preserve">Relatively few opportunities where WISA habitat overlaps with Reserve Lands, but may be a greater issue in Traditional Territories of Syilx and Ktunaxa Peoples. </w:t>
            </w:r>
          </w:p>
        </w:tc>
      </w:tr>
      <w:tr w:rsidR="008212C8" w:rsidTr="00D77614">
        <w:tc>
          <w:tcPr>
            <w:tcW w:w="1537" w:type="dxa"/>
            <w:vMerge w:val="restart"/>
          </w:tcPr>
          <w:p w:rsidR="008212C8" w:rsidRDefault="008212C8" w:rsidP="008212C8">
            <w:r>
              <w:t>All threats</w:t>
            </w:r>
          </w:p>
        </w:tc>
        <w:tc>
          <w:tcPr>
            <w:tcW w:w="1124" w:type="dxa"/>
            <w:vMerge w:val="restart"/>
          </w:tcPr>
          <w:p w:rsidR="008212C8" w:rsidRDefault="008212C8" w:rsidP="008212C8">
            <w:r>
              <w:t>Urgent</w:t>
            </w:r>
          </w:p>
        </w:tc>
        <w:tc>
          <w:tcPr>
            <w:tcW w:w="1870" w:type="dxa"/>
            <w:vMerge w:val="restart"/>
          </w:tcPr>
          <w:p w:rsidR="008212C8" w:rsidRDefault="008212C8" w:rsidP="008212C8">
            <w:r>
              <w:t>Range-wide Monitoring</w:t>
            </w:r>
          </w:p>
        </w:tc>
        <w:tc>
          <w:tcPr>
            <w:tcW w:w="2127" w:type="dxa"/>
          </w:tcPr>
          <w:p w:rsidR="008212C8" w:rsidRDefault="008212C8" w:rsidP="008212C8">
            <w:r>
              <w:t>Population size and trend in each of three populations</w:t>
            </w:r>
          </w:p>
        </w:tc>
        <w:tc>
          <w:tcPr>
            <w:tcW w:w="6292" w:type="dxa"/>
          </w:tcPr>
          <w:p w:rsidR="008212C8" w:rsidRDefault="008212C8" w:rsidP="008212C8">
            <w:r>
              <w:t>On-going. These surveys are not intended to evaluate management-effectiveness of any one forest harvesting practice. These surveys are intended to provide Province-wide estimates of population trends and relative abundance for the purposes of on-going status assessment and evaluating population and distribution objectives in the recovery documents.</w:t>
            </w:r>
          </w:p>
          <w:p w:rsidR="008212C8" w:rsidRPr="006F55B7" w:rsidRDefault="008212C8" w:rsidP="008212C8">
            <w:pPr>
              <w:rPr>
                <w:sz w:val="16"/>
                <w:szCs w:val="16"/>
              </w:rPr>
            </w:pPr>
          </w:p>
          <w:p w:rsidR="008212C8" w:rsidRDefault="008212C8" w:rsidP="008212C8">
            <w:r>
              <w:t xml:space="preserve">East Kootenay area has the lowest density of WISA and greatest challenges in accurately and precisely estimating population size. Call play-backs have been used at 73 points between 2011-2018, distributed in an 800 m grid pattern within patches known as Kimberley, </w:t>
            </w:r>
            <w:proofErr w:type="spellStart"/>
            <w:r>
              <w:t>Kiahko</w:t>
            </w:r>
            <w:proofErr w:type="spellEnd"/>
            <w:r>
              <w:t xml:space="preserve">, </w:t>
            </w:r>
            <w:proofErr w:type="spellStart"/>
            <w:r>
              <w:t>Plumbob</w:t>
            </w:r>
            <w:proofErr w:type="spellEnd"/>
            <w:r>
              <w:t xml:space="preserve">, </w:t>
            </w:r>
            <w:proofErr w:type="spellStart"/>
            <w:r>
              <w:t>Caven</w:t>
            </w:r>
            <w:proofErr w:type="spellEnd"/>
            <w:r>
              <w:t xml:space="preserve">, Strauss Rd., and Meadow Ck. It </w:t>
            </w:r>
            <w:r>
              <w:lastRenderedPageBreak/>
              <w:t>takes 2 people 1 week to cover these points. The approach was based on a 2006-07 survey that discovered 50 nests, and the sampling blocks cover an area that includes 50% of known nests. Results indicate the number of birds is stable or slightly increasing 2014-2018 in those pockets. More time should be spent revisiting the other nesting locations outside the blocks to see if the population is shrinking. Canadian Wildlife Service has been financially supporting this survey work for several years.</w:t>
            </w:r>
          </w:p>
          <w:p w:rsidR="008212C8" w:rsidRPr="006F55B7" w:rsidRDefault="008212C8" w:rsidP="008212C8">
            <w:pPr>
              <w:rPr>
                <w:sz w:val="16"/>
                <w:szCs w:val="16"/>
              </w:rPr>
            </w:pPr>
          </w:p>
          <w:p w:rsidR="008212C8" w:rsidRDefault="008212C8" w:rsidP="008212C8">
            <w:r>
              <w:t>Canadian Forest Products &amp; Weyerhaeuser are willing to contribute people and money to expand this monitoring in the East Kootenay in the hopes of obtaining management-effectiveness data among a broad array of forest harvesting practices. Les advised that the sample size of WISA occupied points may still remain too small to compare forest harvesting practice differences beyond harvested vs. unharvested, or presence/absence of suitable nest trees. See management effectiveness monitoring above.</w:t>
            </w:r>
          </w:p>
          <w:p w:rsidR="008212C8" w:rsidRPr="006F55B7" w:rsidRDefault="008212C8" w:rsidP="008212C8">
            <w:pPr>
              <w:rPr>
                <w:sz w:val="16"/>
                <w:szCs w:val="16"/>
              </w:rPr>
            </w:pPr>
          </w:p>
          <w:p w:rsidR="00205A85" w:rsidRDefault="008212C8" w:rsidP="00205A85">
            <w:r>
              <w:t>Western, Okanagan, and Boundary areas of occupancy continue to be sampled in early April of 2018 from the edge of accessible (snow-plowed) roads in those areas. The window of detectability is short, and, with 2 people over 2 weeks, it is best to use road-side surveys to cover the largest area rather than to stratify by other variables and attempt to access remote locations through the snow. The latter approach leads to smaller sample sizes and less power to detect trends and relative abundances, in spite of bias towards road-accessible sites. Densities are highest in the Okanagan-Boundary areas. After many years of stable numbers there was a drop in 2017, observed primarily in the Western area between Merritt and Princeton. Numbers increased in 2018 overall, but mainly due to a larger and more stable number in the Okanagan-Boundary area. Western areas, particularly around Merritt, remained low for 2018.</w:t>
            </w:r>
            <w:r w:rsidR="00205A85">
              <w:t xml:space="preserve"> </w:t>
            </w:r>
          </w:p>
          <w:p w:rsidR="00205A85" w:rsidRPr="006F55B7" w:rsidRDefault="00205A85" w:rsidP="00205A85">
            <w:pPr>
              <w:rPr>
                <w:sz w:val="16"/>
                <w:szCs w:val="16"/>
              </w:rPr>
            </w:pPr>
          </w:p>
          <w:p w:rsidR="00205A85" w:rsidRPr="00205A85" w:rsidRDefault="00205A85" w:rsidP="00DF7E3B">
            <w:pPr>
              <w:rPr>
                <w:highlight w:val="yellow"/>
              </w:rPr>
            </w:pPr>
            <w:r w:rsidRPr="00045DDB">
              <w:rPr>
                <w:b/>
                <w:highlight w:val="yellow"/>
              </w:rPr>
              <w:lastRenderedPageBreak/>
              <w:t>Action</w:t>
            </w:r>
            <w:r w:rsidRPr="00045DDB">
              <w:rPr>
                <w:highlight w:val="yellow"/>
              </w:rPr>
              <w:t>:</w:t>
            </w:r>
            <w:r>
              <w:rPr>
                <w:highlight w:val="yellow"/>
              </w:rPr>
              <w:t xml:space="preserve"> Kari Stuart-Smith</w:t>
            </w:r>
            <w:r w:rsidRPr="00C5588D">
              <w:rPr>
                <w:highlight w:val="yellow"/>
              </w:rPr>
              <w:t xml:space="preserve"> </w:t>
            </w:r>
            <w:r>
              <w:rPr>
                <w:highlight w:val="yellow"/>
              </w:rPr>
              <w:t xml:space="preserve">to discuss with Les </w:t>
            </w:r>
            <w:proofErr w:type="spellStart"/>
            <w:r>
              <w:rPr>
                <w:highlight w:val="yellow"/>
              </w:rPr>
              <w:t>Gyug</w:t>
            </w:r>
            <w:proofErr w:type="spellEnd"/>
            <w:r>
              <w:rPr>
                <w:highlight w:val="yellow"/>
              </w:rPr>
              <w:t xml:space="preserve"> and Eric Gross whether there is opportunity for </w:t>
            </w:r>
            <w:proofErr w:type="spellStart"/>
            <w:r>
              <w:rPr>
                <w:highlight w:val="yellow"/>
              </w:rPr>
              <w:t>CanFor</w:t>
            </w:r>
            <w:proofErr w:type="spellEnd"/>
            <w:r>
              <w:rPr>
                <w:highlight w:val="yellow"/>
              </w:rPr>
              <w:t xml:space="preserve"> to help monitor </w:t>
            </w:r>
            <w:r w:rsidR="00DF7E3B">
              <w:rPr>
                <w:highlight w:val="yellow"/>
              </w:rPr>
              <w:t xml:space="preserve">EK </w:t>
            </w:r>
            <w:r>
              <w:rPr>
                <w:highlight w:val="yellow"/>
              </w:rPr>
              <w:t>nest locations not included in occupancy surveys.</w:t>
            </w:r>
          </w:p>
        </w:tc>
      </w:tr>
      <w:tr w:rsidR="008212C8" w:rsidTr="00D77614">
        <w:tc>
          <w:tcPr>
            <w:tcW w:w="1537" w:type="dxa"/>
            <w:vMerge/>
          </w:tcPr>
          <w:p w:rsidR="008212C8" w:rsidRDefault="008212C8" w:rsidP="008212C8"/>
        </w:tc>
        <w:tc>
          <w:tcPr>
            <w:tcW w:w="1124" w:type="dxa"/>
            <w:vMerge/>
          </w:tcPr>
          <w:p w:rsidR="008212C8" w:rsidRDefault="008212C8" w:rsidP="008212C8"/>
        </w:tc>
        <w:tc>
          <w:tcPr>
            <w:tcW w:w="1870" w:type="dxa"/>
            <w:vMerge/>
          </w:tcPr>
          <w:p w:rsidR="008212C8" w:rsidRDefault="008212C8" w:rsidP="008212C8"/>
        </w:tc>
        <w:tc>
          <w:tcPr>
            <w:tcW w:w="2127" w:type="dxa"/>
          </w:tcPr>
          <w:p w:rsidR="008212C8" w:rsidRDefault="008212C8" w:rsidP="008212C8">
            <w:r>
              <w:t>Continue inventory program</w:t>
            </w:r>
          </w:p>
        </w:tc>
        <w:tc>
          <w:tcPr>
            <w:tcW w:w="6292" w:type="dxa"/>
          </w:tcPr>
          <w:p w:rsidR="008212C8" w:rsidRDefault="008212C8" w:rsidP="008212C8">
            <w:r>
              <w:t>Outstanding so far to expand call-play-back surveys outside of the concentrated areas of occupancy. Because of the narrow-window of opportunity in early April, and lack of Canadian Wildlife Service Staff to help at that time, contractors could be used to undertake surveys outside of the existing areas of occupancy. First, a stratified and strategic plan needs to be developed as to where the sampling should occur.</w:t>
            </w:r>
          </w:p>
          <w:p w:rsidR="008212C8" w:rsidRPr="006F55B7" w:rsidRDefault="008212C8" w:rsidP="008212C8">
            <w:pPr>
              <w:rPr>
                <w:sz w:val="16"/>
                <w:szCs w:val="16"/>
              </w:rPr>
            </w:pPr>
          </w:p>
          <w:p w:rsidR="008212C8" w:rsidRDefault="008212C8" w:rsidP="008212C8">
            <w:r>
              <w:t>Breeding Bird Survey routes, with all of their problems, have detected WISA at 212 routes, and led to the North American estimate of 300,000 WISA. Because it was detected on only 1 route in Canada, the Canadian share is estimated to be 1,300 individuals.  That may be close, but there is a lot of variability around that number and bias in the method.</w:t>
            </w:r>
          </w:p>
          <w:p w:rsidR="008212C8" w:rsidRPr="006F55B7" w:rsidRDefault="008212C8" w:rsidP="008212C8">
            <w:pPr>
              <w:rPr>
                <w:sz w:val="16"/>
                <w:szCs w:val="16"/>
              </w:rPr>
            </w:pPr>
          </w:p>
          <w:p w:rsidR="008212C8" w:rsidRDefault="008212C8" w:rsidP="008212C8">
            <w:r>
              <w:t>To obtain an accurate population estimation for COSEWIC status assessment (to confirm or change the estimated 350-450 nesting pairs), need more data from the full area of occupancy. Ideally we try to obtain densities and extrapolate to suitable habitat within the presumed range of the species. Previous work suggests call-play-back density is strongly related to actual nest density (R2 = 0.66). A pilot project with automated recording units around 7 known territories suggests detectability is as high as 75% by listening for 3 minutes at dawn without a call-playback, but it declines thereafter. Variability is caused by whether or not a neighbour is present, as they do not often vocalize without competitors. This is why call-playback is necessary.</w:t>
            </w:r>
          </w:p>
          <w:p w:rsidR="008212C8" w:rsidRPr="006F55B7" w:rsidRDefault="008212C8" w:rsidP="008212C8">
            <w:pPr>
              <w:rPr>
                <w:sz w:val="16"/>
                <w:szCs w:val="16"/>
              </w:rPr>
            </w:pPr>
          </w:p>
          <w:p w:rsidR="008212C8" w:rsidRDefault="008212C8" w:rsidP="008212C8">
            <w:r w:rsidRPr="00045DDB">
              <w:rPr>
                <w:b/>
                <w:highlight w:val="yellow"/>
              </w:rPr>
              <w:t>Action</w:t>
            </w:r>
            <w:r w:rsidRPr="00045DDB">
              <w:rPr>
                <w:highlight w:val="yellow"/>
              </w:rPr>
              <w:t>: Canadian Wildlife Service to consider contract for study design and execution of expanded call-</w:t>
            </w:r>
            <w:r w:rsidRPr="00C5588D">
              <w:rPr>
                <w:highlight w:val="yellow"/>
              </w:rPr>
              <w:t>playbacks</w:t>
            </w:r>
            <w:r>
              <w:rPr>
                <w:highlight w:val="yellow"/>
              </w:rPr>
              <w:t>,</w:t>
            </w:r>
            <w:r w:rsidRPr="00C5588D">
              <w:rPr>
                <w:highlight w:val="yellow"/>
              </w:rPr>
              <w:t xml:space="preserve"> implemented every 5 to 10 years</w:t>
            </w:r>
            <w:r>
              <w:rPr>
                <w:highlight w:val="yellow"/>
              </w:rPr>
              <w:t>,</w:t>
            </w:r>
            <w:r w:rsidRPr="00C5588D">
              <w:rPr>
                <w:highlight w:val="yellow"/>
              </w:rPr>
              <w:t xml:space="preserve"> on</w:t>
            </w:r>
            <w:r w:rsidRPr="00045DDB">
              <w:rPr>
                <w:highlight w:val="yellow"/>
              </w:rPr>
              <w:t xml:space="preserve"> accessible routes in April through suitable mapped habitat within the presumed range of the species in British </w:t>
            </w:r>
            <w:r w:rsidRPr="00045DDB">
              <w:rPr>
                <w:highlight w:val="yellow"/>
              </w:rPr>
              <w:lastRenderedPageBreak/>
              <w:t>Columbia. Contract statement of work can be developed, but call for bids will be dependent upon budget approvals.</w:t>
            </w:r>
          </w:p>
        </w:tc>
      </w:tr>
      <w:tr w:rsidR="008212C8" w:rsidTr="00D77614">
        <w:tc>
          <w:tcPr>
            <w:tcW w:w="1537" w:type="dxa"/>
            <w:vMerge w:val="restart"/>
          </w:tcPr>
          <w:p w:rsidR="008212C8" w:rsidRDefault="008212C8" w:rsidP="008212C8">
            <w:r>
              <w:lastRenderedPageBreak/>
              <w:t>Knowledge gaps</w:t>
            </w:r>
          </w:p>
        </w:tc>
        <w:tc>
          <w:tcPr>
            <w:tcW w:w="1124" w:type="dxa"/>
            <w:vMerge w:val="restart"/>
          </w:tcPr>
          <w:p w:rsidR="008212C8" w:rsidRDefault="008212C8" w:rsidP="008212C8">
            <w:r>
              <w:t>Necessary</w:t>
            </w:r>
          </w:p>
        </w:tc>
        <w:tc>
          <w:tcPr>
            <w:tcW w:w="1870" w:type="dxa"/>
            <w:vMerge w:val="restart"/>
          </w:tcPr>
          <w:p w:rsidR="008212C8" w:rsidRDefault="008212C8" w:rsidP="008212C8">
            <w:r>
              <w:t>Research</w:t>
            </w:r>
          </w:p>
        </w:tc>
        <w:tc>
          <w:tcPr>
            <w:tcW w:w="2127" w:type="dxa"/>
          </w:tcPr>
          <w:p w:rsidR="008212C8" w:rsidRDefault="008212C8" w:rsidP="008212C8">
            <w:r>
              <w:t>Identify characteristics and quantities of habitat elements</w:t>
            </w:r>
          </w:p>
        </w:tc>
        <w:tc>
          <w:tcPr>
            <w:tcW w:w="6292" w:type="dxa"/>
          </w:tcPr>
          <w:p w:rsidR="008212C8" w:rsidRDefault="008212C8" w:rsidP="008212C8">
            <w:r>
              <w:t>Nothing to report.</w:t>
            </w:r>
          </w:p>
        </w:tc>
      </w:tr>
      <w:tr w:rsidR="008212C8" w:rsidTr="00D77614">
        <w:tc>
          <w:tcPr>
            <w:tcW w:w="1537" w:type="dxa"/>
            <w:vMerge/>
          </w:tcPr>
          <w:p w:rsidR="008212C8" w:rsidRDefault="008212C8" w:rsidP="008212C8"/>
        </w:tc>
        <w:tc>
          <w:tcPr>
            <w:tcW w:w="1124" w:type="dxa"/>
            <w:vMerge/>
          </w:tcPr>
          <w:p w:rsidR="008212C8" w:rsidRDefault="008212C8" w:rsidP="008212C8"/>
        </w:tc>
        <w:tc>
          <w:tcPr>
            <w:tcW w:w="1870" w:type="dxa"/>
            <w:vMerge/>
          </w:tcPr>
          <w:p w:rsidR="008212C8" w:rsidRDefault="008212C8" w:rsidP="008212C8"/>
        </w:tc>
        <w:tc>
          <w:tcPr>
            <w:tcW w:w="2127" w:type="dxa"/>
          </w:tcPr>
          <w:p w:rsidR="008212C8" w:rsidRDefault="008212C8" w:rsidP="008212C8">
            <w:r>
              <w:t>Determine breeding territory size and density</w:t>
            </w:r>
          </w:p>
        </w:tc>
        <w:tc>
          <w:tcPr>
            <w:tcW w:w="6292" w:type="dxa"/>
          </w:tcPr>
          <w:p w:rsidR="008212C8" w:rsidRDefault="008212C8" w:rsidP="008212C8">
            <w:r>
              <w:t xml:space="preserve">Nothing to report. </w:t>
            </w:r>
            <w:r w:rsidRPr="00C5588D">
              <w:rPr>
                <w:b/>
                <w:highlight w:val="yellow"/>
              </w:rPr>
              <w:t>Outstanding</w:t>
            </w:r>
            <w:r>
              <w:rPr>
                <w:b/>
                <w:highlight w:val="yellow"/>
              </w:rPr>
              <w:t xml:space="preserve"> action</w:t>
            </w:r>
            <w:r w:rsidRPr="00C5588D">
              <w:rPr>
                <w:b/>
                <w:highlight w:val="yellow"/>
              </w:rPr>
              <w:t xml:space="preserve"> – </w:t>
            </w:r>
            <w:r w:rsidRPr="006F55B7">
              <w:rPr>
                <w:highlight w:val="yellow"/>
              </w:rPr>
              <w:t>Decide on a cooperative project between FLNRORD and CWS to resample census areas for density and territory size estimates.</w:t>
            </w:r>
          </w:p>
        </w:tc>
      </w:tr>
      <w:tr w:rsidR="008212C8" w:rsidTr="00D77614">
        <w:tc>
          <w:tcPr>
            <w:tcW w:w="1537" w:type="dxa"/>
            <w:vMerge/>
          </w:tcPr>
          <w:p w:rsidR="008212C8" w:rsidRDefault="008212C8" w:rsidP="008212C8"/>
        </w:tc>
        <w:tc>
          <w:tcPr>
            <w:tcW w:w="1124" w:type="dxa"/>
            <w:vMerge/>
          </w:tcPr>
          <w:p w:rsidR="008212C8" w:rsidRDefault="008212C8" w:rsidP="008212C8"/>
        </w:tc>
        <w:tc>
          <w:tcPr>
            <w:tcW w:w="1870" w:type="dxa"/>
            <w:vMerge/>
          </w:tcPr>
          <w:p w:rsidR="008212C8" w:rsidRDefault="008212C8" w:rsidP="008212C8"/>
        </w:tc>
        <w:tc>
          <w:tcPr>
            <w:tcW w:w="2127" w:type="dxa"/>
          </w:tcPr>
          <w:p w:rsidR="008212C8" w:rsidRDefault="008212C8" w:rsidP="008212C8">
            <w:r>
              <w:t>Study fire history and historical stand structure</w:t>
            </w:r>
          </w:p>
        </w:tc>
        <w:tc>
          <w:tcPr>
            <w:tcW w:w="6292" w:type="dxa"/>
          </w:tcPr>
          <w:p w:rsidR="008212C8" w:rsidRDefault="008212C8" w:rsidP="008212C8">
            <w:r w:rsidRPr="00045DDB">
              <w:rPr>
                <w:b/>
                <w:highlight w:val="yellow"/>
              </w:rPr>
              <w:t>Action</w:t>
            </w:r>
            <w:r w:rsidRPr="00045DDB">
              <w:rPr>
                <w:highlight w:val="yellow"/>
              </w:rPr>
              <w:t xml:space="preserve">: For Canadian Wildlife Service to request final data from Lori Daniels work in </w:t>
            </w:r>
            <w:proofErr w:type="spellStart"/>
            <w:r w:rsidRPr="00045DDB">
              <w:rPr>
                <w:highlight w:val="yellow"/>
              </w:rPr>
              <w:t>Fd</w:t>
            </w:r>
            <w:proofErr w:type="spellEnd"/>
            <w:r w:rsidRPr="00045DDB">
              <w:rPr>
                <w:highlight w:val="yellow"/>
              </w:rPr>
              <w:t xml:space="preserve"> forests on fire return intervals and forest structure in East Kootenay and Okanagan areas.</w:t>
            </w:r>
          </w:p>
        </w:tc>
      </w:tr>
      <w:tr w:rsidR="008212C8" w:rsidTr="00D77614">
        <w:tc>
          <w:tcPr>
            <w:tcW w:w="1537" w:type="dxa"/>
            <w:vMerge/>
          </w:tcPr>
          <w:p w:rsidR="008212C8" w:rsidRDefault="008212C8" w:rsidP="008212C8"/>
        </w:tc>
        <w:tc>
          <w:tcPr>
            <w:tcW w:w="1124" w:type="dxa"/>
            <w:vMerge/>
          </w:tcPr>
          <w:p w:rsidR="008212C8" w:rsidRDefault="008212C8" w:rsidP="008212C8"/>
        </w:tc>
        <w:tc>
          <w:tcPr>
            <w:tcW w:w="1870" w:type="dxa"/>
            <w:vMerge w:val="restart"/>
          </w:tcPr>
          <w:p w:rsidR="008212C8" w:rsidRDefault="008212C8" w:rsidP="008212C8">
            <w:r>
              <w:t>Research;</w:t>
            </w:r>
          </w:p>
          <w:p w:rsidR="008212C8" w:rsidRDefault="008212C8" w:rsidP="008212C8">
            <w:r>
              <w:t>Habitat protection and management</w:t>
            </w:r>
          </w:p>
        </w:tc>
        <w:tc>
          <w:tcPr>
            <w:tcW w:w="2127" w:type="dxa"/>
          </w:tcPr>
          <w:p w:rsidR="008212C8" w:rsidRDefault="008212C8" w:rsidP="008212C8">
            <w:r>
              <w:t>Pursue partnerships with universities to study impact of wintering ground habitat loss</w:t>
            </w:r>
          </w:p>
        </w:tc>
        <w:tc>
          <w:tcPr>
            <w:tcW w:w="6292" w:type="dxa"/>
          </w:tcPr>
          <w:p w:rsidR="008212C8" w:rsidRDefault="008212C8" w:rsidP="008212C8">
            <w:r>
              <w:t>Nothing to report.</w:t>
            </w:r>
          </w:p>
        </w:tc>
      </w:tr>
      <w:tr w:rsidR="008212C8" w:rsidTr="00D77614">
        <w:tc>
          <w:tcPr>
            <w:tcW w:w="1537" w:type="dxa"/>
            <w:vMerge/>
          </w:tcPr>
          <w:p w:rsidR="008212C8" w:rsidRDefault="008212C8" w:rsidP="008212C8"/>
        </w:tc>
        <w:tc>
          <w:tcPr>
            <w:tcW w:w="1124" w:type="dxa"/>
            <w:vMerge/>
          </w:tcPr>
          <w:p w:rsidR="008212C8" w:rsidRDefault="008212C8" w:rsidP="008212C8"/>
        </w:tc>
        <w:tc>
          <w:tcPr>
            <w:tcW w:w="1870" w:type="dxa"/>
            <w:vMerge/>
          </w:tcPr>
          <w:p w:rsidR="008212C8" w:rsidRDefault="008212C8" w:rsidP="008212C8"/>
        </w:tc>
        <w:tc>
          <w:tcPr>
            <w:tcW w:w="2127" w:type="dxa"/>
          </w:tcPr>
          <w:p w:rsidR="008212C8" w:rsidRDefault="008212C8" w:rsidP="008212C8">
            <w:r>
              <w:t>Support habitat conservation initiatives in US</w:t>
            </w:r>
          </w:p>
        </w:tc>
        <w:tc>
          <w:tcPr>
            <w:tcW w:w="6292" w:type="dxa"/>
          </w:tcPr>
          <w:p w:rsidR="008212C8" w:rsidRDefault="008212C8" w:rsidP="008212C8">
            <w:r>
              <w:t>Nothing to report.</w:t>
            </w:r>
            <w:r w:rsidR="00205A85">
              <w:t xml:space="preserve"> Nature Fund could be a means to support this?</w:t>
            </w:r>
          </w:p>
        </w:tc>
      </w:tr>
    </w:tbl>
    <w:p w:rsidR="00E237AE" w:rsidRDefault="00E237AE"/>
    <w:sectPr w:rsidR="00E237AE" w:rsidSect="0077483F">
      <w:headerReference w:type="default" r:id="rId7"/>
      <w:footerReference w:type="default" r:id="rId8"/>
      <w:pgSz w:w="15840" w:h="12240" w:orient="landscape"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032" w:rsidRDefault="00BE6032" w:rsidP="0077483F">
      <w:r>
        <w:separator/>
      </w:r>
    </w:p>
  </w:endnote>
  <w:endnote w:type="continuationSeparator" w:id="0">
    <w:p w:rsidR="00BE6032" w:rsidRDefault="00BE6032" w:rsidP="0077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221572"/>
      <w:docPartObj>
        <w:docPartGallery w:val="Page Numbers (Bottom of Page)"/>
        <w:docPartUnique/>
      </w:docPartObj>
    </w:sdtPr>
    <w:sdtEndPr>
      <w:rPr>
        <w:noProof/>
      </w:rPr>
    </w:sdtEndPr>
    <w:sdtContent>
      <w:p w:rsidR="0077483F" w:rsidRDefault="0077483F">
        <w:pPr>
          <w:pStyle w:val="Footer"/>
          <w:jc w:val="center"/>
        </w:pPr>
        <w:r>
          <w:fldChar w:fldCharType="begin"/>
        </w:r>
        <w:r>
          <w:instrText xml:space="preserve"> PAGE   \* MERGEFORMAT </w:instrText>
        </w:r>
        <w:r>
          <w:fldChar w:fldCharType="separate"/>
        </w:r>
        <w:r w:rsidR="00E76A6C">
          <w:rPr>
            <w:noProof/>
          </w:rPr>
          <w:t>2</w:t>
        </w:r>
        <w:r>
          <w:rPr>
            <w:noProof/>
          </w:rPr>
          <w:fldChar w:fldCharType="end"/>
        </w:r>
      </w:p>
    </w:sdtContent>
  </w:sdt>
  <w:p w:rsidR="0077483F" w:rsidRDefault="00774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032" w:rsidRDefault="00BE6032" w:rsidP="0077483F">
      <w:r>
        <w:separator/>
      </w:r>
    </w:p>
  </w:footnote>
  <w:footnote w:type="continuationSeparator" w:id="0">
    <w:p w:rsidR="00BE6032" w:rsidRDefault="00BE6032" w:rsidP="00774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3F" w:rsidRDefault="0077483F" w:rsidP="0077483F">
    <w:pPr>
      <w:pStyle w:val="Header"/>
      <w:jc w:val="center"/>
    </w:pPr>
    <w:r>
      <w:rPr>
        <w:rFonts w:ascii="Arial" w:hAnsi="Arial" w:cs="Arial"/>
        <w:sz w:val="20"/>
        <w:szCs w:val="20"/>
      </w:rPr>
      <w:t>WISA 2018 RT Meeting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700F9"/>
    <w:multiLevelType w:val="hybridMultilevel"/>
    <w:tmpl w:val="FBE62B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58B4B7D"/>
    <w:multiLevelType w:val="hybridMultilevel"/>
    <w:tmpl w:val="5AA4A018"/>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06A"/>
    <w:rsid w:val="000373EB"/>
    <w:rsid w:val="00045DDB"/>
    <w:rsid w:val="0006788F"/>
    <w:rsid w:val="00070173"/>
    <w:rsid w:val="000F2A7F"/>
    <w:rsid w:val="000F5DCB"/>
    <w:rsid w:val="00124A05"/>
    <w:rsid w:val="0015206A"/>
    <w:rsid w:val="00195504"/>
    <w:rsid w:val="001D4653"/>
    <w:rsid w:val="00205A85"/>
    <w:rsid w:val="00236C4A"/>
    <w:rsid w:val="002436AD"/>
    <w:rsid w:val="002514F2"/>
    <w:rsid w:val="0028336E"/>
    <w:rsid w:val="002F5927"/>
    <w:rsid w:val="00374011"/>
    <w:rsid w:val="003755F6"/>
    <w:rsid w:val="003C5C8A"/>
    <w:rsid w:val="0041069D"/>
    <w:rsid w:val="00470B5E"/>
    <w:rsid w:val="004B6C4C"/>
    <w:rsid w:val="004D687B"/>
    <w:rsid w:val="004F5FE6"/>
    <w:rsid w:val="0053327C"/>
    <w:rsid w:val="00596DA1"/>
    <w:rsid w:val="005A2816"/>
    <w:rsid w:val="005C7CF1"/>
    <w:rsid w:val="005D026D"/>
    <w:rsid w:val="005E1EDC"/>
    <w:rsid w:val="005F1192"/>
    <w:rsid w:val="00610C3F"/>
    <w:rsid w:val="00615A8F"/>
    <w:rsid w:val="00646D2D"/>
    <w:rsid w:val="00647F24"/>
    <w:rsid w:val="006F55B7"/>
    <w:rsid w:val="007345F7"/>
    <w:rsid w:val="0077483F"/>
    <w:rsid w:val="007A3536"/>
    <w:rsid w:val="007A379F"/>
    <w:rsid w:val="007D0609"/>
    <w:rsid w:val="007D3FC9"/>
    <w:rsid w:val="007E6001"/>
    <w:rsid w:val="007F1BA1"/>
    <w:rsid w:val="00817D7D"/>
    <w:rsid w:val="008212C8"/>
    <w:rsid w:val="008304EC"/>
    <w:rsid w:val="0086053F"/>
    <w:rsid w:val="00895F41"/>
    <w:rsid w:val="008C4A0A"/>
    <w:rsid w:val="009026F5"/>
    <w:rsid w:val="00936A35"/>
    <w:rsid w:val="00942823"/>
    <w:rsid w:val="009771E2"/>
    <w:rsid w:val="00981D7C"/>
    <w:rsid w:val="00985162"/>
    <w:rsid w:val="009B51E2"/>
    <w:rsid w:val="009E107E"/>
    <w:rsid w:val="009E6F62"/>
    <w:rsid w:val="00A171CB"/>
    <w:rsid w:val="00A21C37"/>
    <w:rsid w:val="00A44183"/>
    <w:rsid w:val="00A72D15"/>
    <w:rsid w:val="00A80499"/>
    <w:rsid w:val="00B1507C"/>
    <w:rsid w:val="00B327E9"/>
    <w:rsid w:val="00B432C4"/>
    <w:rsid w:val="00BB06A9"/>
    <w:rsid w:val="00BB741A"/>
    <w:rsid w:val="00BC3E1C"/>
    <w:rsid w:val="00BD47A0"/>
    <w:rsid w:val="00BD50A5"/>
    <w:rsid w:val="00BE6032"/>
    <w:rsid w:val="00C03065"/>
    <w:rsid w:val="00C5588D"/>
    <w:rsid w:val="00C65B85"/>
    <w:rsid w:val="00C74B93"/>
    <w:rsid w:val="00CD1746"/>
    <w:rsid w:val="00D01479"/>
    <w:rsid w:val="00D20A5B"/>
    <w:rsid w:val="00D3345B"/>
    <w:rsid w:val="00D36F96"/>
    <w:rsid w:val="00D45008"/>
    <w:rsid w:val="00D46E07"/>
    <w:rsid w:val="00D50258"/>
    <w:rsid w:val="00D77614"/>
    <w:rsid w:val="00D80A76"/>
    <w:rsid w:val="00DC50F8"/>
    <w:rsid w:val="00DD10C0"/>
    <w:rsid w:val="00DF7E3B"/>
    <w:rsid w:val="00E237AE"/>
    <w:rsid w:val="00E423DF"/>
    <w:rsid w:val="00E47BF7"/>
    <w:rsid w:val="00E76A6C"/>
    <w:rsid w:val="00E7767B"/>
    <w:rsid w:val="00ED1B2C"/>
    <w:rsid w:val="00ED52D4"/>
    <w:rsid w:val="00EF7623"/>
    <w:rsid w:val="00F0085A"/>
    <w:rsid w:val="00F17616"/>
    <w:rsid w:val="00F20212"/>
    <w:rsid w:val="00F25B32"/>
    <w:rsid w:val="00F368DB"/>
    <w:rsid w:val="00F611DF"/>
    <w:rsid w:val="00F737B2"/>
    <w:rsid w:val="00F968B5"/>
    <w:rsid w:val="00FE6A36"/>
    <w:rsid w:val="00FF18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BF8A5"/>
  <w15:chartTrackingRefBased/>
  <w15:docId w15:val="{1229A13A-E34B-4380-9164-B8A4C3C7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2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379F"/>
    <w:pPr>
      <w:ind w:left="720"/>
      <w:contextualSpacing/>
    </w:pPr>
  </w:style>
  <w:style w:type="paragraph" w:styleId="Header">
    <w:name w:val="header"/>
    <w:basedOn w:val="Normal"/>
    <w:link w:val="HeaderChar"/>
    <w:uiPriority w:val="99"/>
    <w:unhideWhenUsed/>
    <w:rsid w:val="0077483F"/>
    <w:pPr>
      <w:tabs>
        <w:tab w:val="center" w:pos="4680"/>
        <w:tab w:val="right" w:pos="9360"/>
      </w:tabs>
    </w:pPr>
  </w:style>
  <w:style w:type="character" w:customStyle="1" w:styleId="HeaderChar">
    <w:name w:val="Header Char"/>
    <w:basedOn w:val="DefaultParagraphFont"/>
    <w:link w:val="Header"/>
    <w:uiPriority w:val="99"/>
    <w:rsid w:val="0077483F"/>
  </w:style>
  <w:style w:type="paragraph" w:styleId="Footer">
    <w:name w:val="footer"/>
    <w:basedOn w:val="Normal"/>
    <w:link w:val="FooterChar"/>
    <w:uiPriority w:val="99"/>
    <w:unhideWhenUsed/>
    <w:rsid w:val="0077483F"/>
    <w:pPr>
      <w:tabs>
        <w:tab w:val="center" w:pos="4680"/>
        <w:tab w:val="right" w:pos="9360"/>
      </w:tabs>
    </w:pPr>
  </w:style>
  <w:style w:type="character" w:customStyle="1" w:styleId="FooterChar">
    <w:name w:val="Footer Char"/>
    <w:basedOn w:val="DefaultParagraphFont"/>
    <w:link w:val="Footer"/>
    <w:uiPriority w:val="99"/>
    <w:rsid w:val="0077483F"/>
  </w:style>
  <w:style w:type="paragraph" w:styleId="CommentText">
    <w:name w:val="annotation text"/>
    <w:basedOn w:val="Normal"/>
    <w:link w:val="CommentTextChar"/>
    <w:semiHidden/>
    <w:rsid w:val="00E237AE"/>
    <w:rPr>
      <w:rFonts w:ascii="Times New Roman" w:eastAsia="Times New Roman" w:hAnsi="Times New Roman" w:cs="Times New Roman"/>
      <w:sz w:val="20"/>
      <w:szCs w:val="20"/>
      <w:lang w:eastAsia="en-CA"/>
    </w:rPr>
  </w:style>
  <w:style w:type="character" w:customStyle="1" w:styleId="CommentTextChar">
    <w:name w:val="Comment Text Char"/>
    <w:basedOn w:val="DefaultParagraphFont"/>
    <w:link w:val="CommentText"/>
    <w:semiHidden/>
    <w:rsid w:val="00E237AE"/>
    <w:rPr>
      <w:rFonts w:ascii="Times New Roman" w:eastAsia="Times New Roman" w:hAnsi="Times New Roman" w:cs="Times New Roman"/>
      <w:sz w:val="20"/>
      <w:szCs w:val="20"/>
      <w:lang w:eastAsia="en-CA"/>
    </w:rPr>
  </w:style>
  <w:style w:type="character" w:styleId="Strong">
    <w:name w:val="Strong"/>
    <w:uiPriority w:val="22"/>
    <w:qFormat/>
    <w:rsid w:val="00E237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3984</Words>
  <Characters>22710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Environment Climate Change Canada</Company>
  <LinksUpToDate>false</LinksUpToDate>
  <CharactersWithSpaces>26641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Gross,Eric [PYR]</dc:creator>
  <cp:keywords/>
  <dc:description/>
  <cp:lastModifiedBy>Gross,Eric [PYR]</cp:lastModifiedBy>
  <cp:revision>4</cp:revision>
  <dcterms:created xsi:type="dcterms:W3CDTF">2019-06-24T17:57:00Z</dcterms:created>
  <dcterms:modified xsi:type="dcterms:W3CDTF">2019-06-24T18:17:00Z</dcterms:modified>
</cp:coreProperties>
</file>